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C5" w:rsidRDefault="001176C5" w:rsidP="001176C5">
      <w:pPr>
        <w:ind w:firstLine="0"/>
        <w:rPr>
          <w:i/>
          <w:lang w:val="ru-RU"/>
        </w:rPr>
      </w:pPr>
      <w:r>
        <w:rPr>
          <w:b/>
          <w:i/>
          <w:u w:val="single"/>
          <w:lang w:val="ru-RU"/>
        </w:rPr>
        <w:t xml:space="preserve">К статье </w:t>
      </w:r>
      <w:proofErr w:type="spellStart"/>
      <w:r>
        <w:rPr>
          <w:b/>
          <w:i/>
          <w:u w:val="single"/>
          <w:lang w:val="ru-RU"/>
        </w:rPr>
        <w:t>Зайдес</w:t>
      </w:r>
      <w:proofErr w:type="spellEnd"/>
      <w:r>
        <w:rPr>
          <w:b/>
          <w:i/>
          <w:u w:val="single"/>
        </w:rPr>
        <w:t> </w:t>
      </w:r>
      <w:r>
        <w:rPr>
          <w:b/>
          <w:i/>
          <w:u w:val="single"/>
          <w:lang w:val="ru-RU"/>
        </w:rPr>
        <w:t xml:space="preserve">С.А., </w:t>
      </w:r>
      <w:proofErr w:type="spellStart"/>
      <w:r>
        <w:rPr>
          <w:b/>
          <w:i/>
          <w:u w:val="single"/>
          <w:lang w:val="ru-RU"/>
        </w:rPr>
        <w:t>Лэ</w:t>
      </w:r>
      <w:proofErr w:type="spellEnd"/>
      <w:r>
        <w:rPr>
          <w:b/>
          <w:i/>
          <w:u w:val="single"/>
        </w:rPr>
        <w:t> </w:t>
      </w:r>
      <w:proofErr w:type="spellStart"/>
      <w:r>
        <w:rPr>
          <w:b/>
          <w:i/>
          <w:u w:val="single"/>
          <w:lang w:val="ru-RU"/>
        </w:rPr>
        <w:t>Хонг</w:t>
      </w:r>
      <w:proofErr w:type="spellEnd"/>
      <w:r>
        <w:rPr>
          <w:b/>
          <w:i/>
          <w:u w:val="single"/>
          <w:lang w:val="ru-RU"/>
        </w:rPr>
        <w:t xml:space="preserve"> </w:t>
      </w:r>
      <w:proofErr w:type="spellStart"/>
      <w:r>
        <w:rPr>
          <w:b/>
          <w:i/>
          <w:u w:val="single"/>
          <w:lang w:val="ru-RU"/>
        </w:rPr>
        <w:t>Куанг</w:t>
      </w:r>
      <w:proofErr w:type="spellEnd"/>
      <w:r>
        <w:rPr>
          <w:b/>
          <w:i/>
          <w:u w:val="single"/>
        </w:rPr>
        <w:t> </w:t>
      </w:r>
      <w:r>
        <w:rPr>
          <w:b/>
          <w:i/>
          <w:u w:val="single"/>
          <w:lang w:val="ru-RU"/>
        </w:rPr>
        <w:t xml:space="preserve"> «Определение условия захвата и напряженного состояния цилиндрических заготовок при правке поперечной обкаткой плоскими плитами. Часть 2.»</w:t>
      </w:r>
    </w:p>
    <w:p w:rsidR="00D84FC8" w:rsidRDefault="00D84FC8">
      <w:pPr>
        <w:rPr>
          <w:lang w:val="ru-RU"/>
        </w:rPr>
      </w:pPr>
    </w:p>
    <w:p w:rsidR="00D84FC8" w:rsidRPr="00243BEA" w:rsidRDefault="00D84FC8" w:rsidP="00D84FC8">
      <w:pPr>
        <w:autoSpaceDE w:val="0"/>
        <w:autoSpaceDN w:val="0"/>
        <w:adjustRightInd w:val="0"/>
        <w:spacing w:line="360" w:lineRule="auto"/>
        <w:ind w:firstLine="0"/>
        <w:jc w:val="center"/>
        <w:rPr>
          <w:lang w:val="ru-RU"/>
        </w:rPr>
      </w:pPr>
      <w:r w:rsidRPr="00243BEA">
        <w:rPr>
          <w:noProof/>
          <w:lang w:val="ru-RU" w:eastAsia="ru-RU"/>
        </w:rPr>
        <w:drawing>
          <wp:inline distT="0" distB="0" distL="0" distR="0" wp14:anchorId="6549BD1A" wp14:editId="58E88654">
            <wp:extent cx="5027617" cy="139065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4111" cy="139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FC8" w:rsidRDefault="00D84FC8" w:rsidP="00D84FC8">
      <w:pPr>
        <w:autoSpaceDE w:val="0"/>
        <w:autoSpaceDN w:val="0"/>
        <w:adjustRightInd w:val="0"/>
        <w:spacing w:line="360" w:lineRule="auto"/>
        <w:ind w:firstLine="0"/>
        <w:jc w:val="center"/>
        <w:rPr>
          <w:i/>
          <w:sz w:val="24"/>
          <w:szCs w:val="24"/>
          <w:lang w:val="ru-RU"/>
        </w:rPr>
      </w:pPr>
      <w:r w:rsidRPr="00C960BA">
        <w:rPr>
          <w:sz w:val="24"/>
          <w:szCs w:val="24"/>
          <w:lang w:val="ru-RU"/>
        </w:rPr>
        <w:t xml:space="preserve">Рис. 1 – Геометрическая модель процесса правки маложестких цилиндрических </w:t>
      </w:r>
      <w:r>
        <w:rPr>
          <w:sz w:val="24"/>
          <w:szCs w:val="24"/>
          <w:lang w:val="ru-RU"/>
        </w:rPr>
        <w:t>заготовок</w:t>
      </w:r>
      <w:r w:rsidRPr="00C960BA">
        <w:rPr>
          <w:sz w:val="24"/>
          <w:szCs w:val="24"/>
          <w:lang w:val="ru-RU"/>
        </w:rPr>
        <w:t xml:space="preserve"> поперечной обкаткой плоскими плитами:</w:t>
      </w:r>
      <w:r w:rsidRPr="00C960BA">
        <w:rPr>
          <w:b/>
          <w:i/>
          <w:sz w:val="24"/>
          <w:szCs w:val="24"/>
          <w:lang w:val="ru-RU"/>
        </w:rPr>
        <w:t xml:space="preserve"> </w:t>
      </w:r>
      <w:r w:rsidRPr="00C960BA">
        <w:rPr>
          <w:i/>
          <w:sz w:val="24"/>
          <w:szCs w:val="24"/>
          <w:lang w:val="ru-RU"/>
        </w:rPr>
        <w:t xml:space="preserve">1 – подвижная верхняя плита; 2 – заготовка; 3 – </w:t>
      </w:r>
      <w:r w:rsidRPr="00C960BA">
        <w:rPr>
          <w:rStyle w:val="a9"/>
          <w:i/>
          <w:sz w:val="24"/>
          <w:szCs w:val="24"/>
          <w:lang w:val="ru-RU"/>
        </w:rPr>
        <w:t>неподвижная</w:t>
      </w:r>
      <w:r w:rsidRPr="00C960BA">
        <w:rPr>
          <w:i/>
          <w:sz w:val="24"/>
          <w:szCs w:val="24"/>
          <w:lang w:val="ru-RU"/>
        </w:rPr>
        <w:t xml:space="preserve"> нижняя плита; 4 – выступ верхней плиты; 5 – упоры нижней плиты; 6 – клиновой участок плит.</w:t>
      </w:r>
    </w:p>
    <w:p w:rsidR="00D84FC8" w:rsidRPr="009B6DE9" w:rsidRDefault="00D84FC8" w:rsidP="00D84FC8">
      <w:pPr>
        <w:spacing w:line="360" w:lineRule="auto"/>
        <w:ind w:firstLine="0"/>
        <w:jc w:val="center"/>
        <w:rPr>
          <w:sz w:val="24"/>
          <w:szCs w:val="24"/>
        </w:rPr>
      </w:pPr>
      <w:r w:rsidRPr="00A670FE">
        <w:rPr>
          <w:sz w:val="24"/>
          <w:szCs w:val="24"/>
        </w:rPr>
        <w:t>--------------------------------------------------------------</w:t>
      </w:r>
    </w:p>
    <w:p w:rsidR="00D84FC8" w:rsidRPr="009B6DE9" w:rsidRDefault="00D84FC8" w:rsidP="00D84FC8">
      <w:pPr>
        <w:autoSpaceDE w:val="0"/>
        <w:autoSpaceDN w:val="0"/>
        <w:adjustRightInd w:val="0"/>
        <w:spacing w:line="360" w:lineRule="auto"/>
        <w:ind w:firstLine="0"/>
        <w:jc w:val="center"/>
        <w:rPr>
          <w:i/>
          <w:sz w:val="24"/>
          <w:szCs w:val="24"/>
        </w:rPr>
      </w:pPr>
      <w:r w:rsidRPr="00C960BA">
        <w:rPr>
          <w:sz w:val="24"/>
          <w:szCs w:val="24"/>
        </w:rPr>
        <w:t xml:space="preserve">Fig. 1 – Geometric model for straightening small </w:t>
      </w:r>
      <w:r>
        <w:rPr>
          <w:sz w:val="24"/>
          <w:szCs w:val="24"/>
        </w:rPr>
        <w:t>rigid</w:t>
      </w:r>
      <w:r w:rsidRPr="00C960BA">
        <w:rPr>
          <w:sz w:val="24"/>
          <w:szCs w:val="24"/>
        </w:rPr>
        <w:t xml:space="preserve"> cylindrical </w:t>
      </w:r>
      <w:r>
        <w:rPr>
          <w:rStyle w:val="A90"/>
          <w:sz w:val="24"/>
          <w:szCs w:val="24"/>
        </w:rPr>
        <w:t>workpiece</w:t>
      </w:r>
      <w:r w:rsidRPr="00C960BA">
        <w:rPr>
          <w:sz w:val="24"/>
          <w:szCs w:val="24"/>
        </w:rPr>
        <w:t xml:space="preserve"> by transverse </w:t>
      </w:r>
      <w:r w:rsidRPr="00C960BA">
        <w:rPr>
          <w:iCs/>
          <w:sz w:val="24"/>
          <w:szCs w:val="24"/>
        </w:rPr>
        <w:t>burnishing</w:t>
      </w:r>
      <w:r w:rsidRPr="00C960BA">
        <w:rPr>
          <w:sz w:val="24"/>
          <w:szCs w:val="24"/>
        </w:rPr>
        <w:t xml:space="preserve"> by flat plates:</w:t>
      </w:r>
      <w:r w:rsidRPr="00C960BA">
        <w:rPr>
          <w:i/>
          <w:sz w:val="24"/>
          <w:szCs w:val="24"/>
        </w:rPr>
        <w:t xml:space="preserve"> 1 – movable top plate; 2 – </w:t>
      </w:r>
      <w:r w:rsidRPr="00C960BA">
        <w:rPr>
          <w:bCs/>
          <w:i/>
          <w:sz w:val="24"/>
          <w:szCs w:val="24"/>
        </w:rPr>
        <w:t>workpiece</w:t>
      </w:r>
      <w:r w:rsidRPr="00C960BA">
        <w:rPr>
          <w:i/>
          <w:sz w:val="24"/>
          <w:szCs w:val="24"/>
        </w:rPr>
        <w:t>; 3 – fixed bottom plate; 4 - protrusion of the upper plate; 5 - stops of the bottom plate; 6 - wedge section of plates.</w:t>
      </w:r>
    </w:p>
    <w:p w:rsidR="00D84FC8" w:rsidRPr="00D84FC8" w:rsidRDefault="00D84FC8">
      <w:pPr>
        <w:rPr>
          <w:b/>
          <w:i/>
          <w:u w:val="single"/>
        </w:rPr>
      </w:pPr>
      <w:r w:rsidRPr="00D84FC8">
        <w:rPr>
          <w:b/>
          <w:i/>
          <w:u w:val="single"/>
        </w:rPr>
        <w:br w:type="page"/>
      </w:r>
    </w:p>
    <w:p w:rsidR="001176C5" w:rsidRDefault="001176C5" w:rsidP="001176C5">
      <w:pPr>
        <w:ind w:firstLine="0"/>
        <w:rPr>
          <w:i/>
          <w:lang w:val="ru-RU"/>
        </w:rPr>
      </w:pPr>
      <w:r>
        <w:rPr>
          <w:b/>
          <w:i/>
          <w:u w:val="single"/>
          <w:lang w:val="ru-RU"/>
        </w:rPr>
        <w:lastRenderedPageBreak/>
        <w:t xml:space="preserve">К статье </w:t>
      </w:r>
      <w:proofErr w:type="spellStart"/>
      <w:r>
        <w:rPr>
          <w:b/>
          <w:i/>
          <w:u w:val="single"/>
          <w:lang w:val="ru-RU"/>
        </w:rPr>
        <w:t>Зайдес</w:t>
      </w:r>
      <w:proofErr w:type="spellEnd"/>
      <w:r>
        <w:rPr>
          <w:b/>
          <w:i/>
          <w:u w:val="single"/>
        </w:rPr>
        <w:t> </w:t>
      </w:r>
      <w:r>
        <w:rPr>
          <w:b/>
          <w:i/>
          <w:u w:val="single"/>
          <w:lang w:val="ru-RU"/>
        </w:rPr>
        <w:t xml:space="preserve">С.А., </w:t>
      </w:r>
      <w:proofErr w:type="spellStart"/>
      <w:r>
        <w:rPr>
          <w:b/>
          <w:i/>
          <w:u w:val="single"/>
          <w:lang w:val="ru-RU"/>
        </w:rPr>
        <w:t>Лэ</w:t>
      </w:r>
      <w:proofErr w:type="spellEnd"/>
      <w:r>
        <w:rPr>
          <w:b/>
          <w:i/>
          <w:u w:val="single"/>
        </w:rPr>
        <w:t> </w:t>
      </w:r>
      <w:proofErr w:type="spellStart"/>
      <w:r>
        <w:rPr>
          <w:b/>
          <w:i/>
          <w:u w:val="single"/>
          <w:lang w:val="ru-RU"/>
        </w:rPr>
        <w:t>Хонг</w:t>
      </w:r>
      <w:proofErr w:type="spellEnd"/>
      <w:r>
        <w:rPr>
          <w:b/>
          <w:i/>
          <w:u w:val="single"/>
          <w:lang w:val="ru-RU"/>
        </w:rPr>
        <w:t xml:space="preserve"> </w:t>
      </w:r>
      <w:proofErr w:type="spellStart"/>
      <w:r>
        <w:rPr>
          <w:b/>
          <w:i/>
          <w:u w:val="single"/>
          <w:lang w:val="ru-RU"/>
        </w:rPr>
        <w:t>Куанг</w:t>
      </w:r>
      <w:proofErr w:type="spellEnd"/>
      <w:r>
        <w:rPr>
          <w:b/>
          <w:i/>
          <w:u w:val="single"/>
        </w:rPr>
        <w:t> </w:t>
      </w:r>
      <w:r>
        <w:rPr>
          <w:b/>
          <w:i/>
          <w:u w:val="single"/>
          <w:lang w:val="ru-RU"/>
        </w:rPr>
        <w:t xml:space="preserve"> «Определение условия захвата и напряженного состояния цилиндрических заготовок при правке поперечной обкаткой плоскими плитами. Часть 2.»</w:t>
      </w:r>
    </w:p>
    <w:p w:rsidR="00567C0E" w:rsidRPr="00567C0E" w:rsidRDefault="00567C0E" w:rsidP="00567C0E">
      <w:pPr>
        <w:ind w:firstLine="0"/>
      </w:pPr>
    </w:p>
    <w:p w:rsidR="00567C0E" w:rsidRPr="00567C0E" w:rsidRDefault="00567C0E" w:rsidP="00567C0E">
      <w:pPr>
        <w:ind w:firstLine="0"/>
        <w:rPr>
          <w:lang w:val="ru-RU"/>
        </w:rPr>
      </w:pPr>
    </w:p>
    <w:p w:rsidR="00567C0E" w:rsidRPr="00567C0E" w:rsidRDefault="00567C0E" w:rsidP="00567C0E">
      <w:pPr>
        <w:ind w:firstLine="0"/>
        <w:jc w:val="center"/>
        <w:rPr>
          <w:b/>
        </w:rPr>
      </w:pPr>
      <w:r w:rsidRPr="00567C0E">
        <w:rPr>
          <w:noProof/>
          <w:lang w:val="ru-RU" w:eastAsia="ru-RU"/>
        </w:rPr>
        <w:drawing>
          <wp:inline distT="0" distB="0" distL="0" distR="0" wp14:anchorId="34D58AD4" wp14:editId="7F3BC2A6">
            <wp:extent cx="3781425" cy="2876469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4381" cy="287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C0E" w:rsidRPr="00E242BC" w:rsidRDefault="00D84FC8" w:rsidP="005F7DDC">
      <w:pPr>
        <w:spacing w:line="360" w:lineRule="auto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Рис. 2</w:t>
      </w:r>
      <w:r w:rsidR="00567C0E" w:rsidRPr="00E242BC">
        <w:rPr>
          <w:sz w:val="24"/>
          <w:szCs w:val="24"/>
          <w:lang w:val="ru-RU"/>
        </w:rPr>
        <w:t xml:space="preserve">. Схема </w:t>
      </w:r>
      <w:r w:rsidR="00567C0E" w:rsidRPr="00E242BC">
        <w:rPr>
          <w:sz w:val="24"/>
          <w:szCs w:val="24"/>
          <w:lang w:val="vi-VN"/>
        </w:rPr>
        <w:t>захвата</w:t>
      </w:r>
      <w:r w:rsidR="00567C0E" w:rsidRPr="00E242BC">
        <w:rPr>
          <w:sz w:val="24"/>
          <w:szCs w:val="24"/>
          <w:lang w:val="ru-RU"/>
        </w:rPr>
        <w:t xml:space="preserve"> заготовки плоскими плитами:</w:t>
      </w:r>
      <w:r w:rsidR="00567C0E" w:rsidRPr="00E242BC">
        <w:rPr>
          <w:b/>
          <w:sz w:val="24"/>
          <w:szCs w:val="24"/>
          <w:lang w:val="ru-RU"/>
        </w:rPr>
        <w:t xml:space="preserve"> </w:t>
      </w:r>
      <w:r w:rsidR="00567C0E" w:rsidRPr="00E242BC">
        <w:rPr>
          <w:i/>
          <w:sz w:val="24"/>
          <w:szCs w:val="24"/>
          <w:lang w:val="ru-RU"/>
        </w:rPr>
        <w:t>1 – подвижная плита, 2 – заготовка, 3 – неподвижная плита, 4 – упоры, 5 – выступ.</w:t>
      </w:r>
    </w:p>
    <w:p w:rsidR="00567C0E" w:rsidRPr="00E242BC" w:rsidRDefault="00567C0E" w:rsidP="005F7DDC">
      <w:pPr>
        <w:spacing w:line="360" w:lineRule="auto"/>
        <w:ind w:firstLine="0"/>
        <w:jc w:val="center"/>
        <w:rPr>
          <w:sz w:val="24"/>
          <w:szCs w:val="24"/>
        </w:rPr>
      </w:pPr>
      <w:r w:rsidRPr="00E242BC">
        <w:rPr>
          <w:sz w:val="24"/>
          <w:szCs w:val="24"/>
        </w:rPr>
        <w:t>--------------------------------------------------------------</w:t>
      </w:r>
    </w:p>
    <w:p w:rsidR="00567C0E" w:rsidRPr="00E242BC" w:rsidRDefault="00D84FC8" w:rsidP="005F7DDC">
      <w:pPr>
        <w:spacing w:line="360" w:lineRule="auto"/>
        <w:ind w:firstLine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Fig. </w:t>
      </w:r>
      <w:r w:rsidRPr="00225E10">
        <w:rPr>
          <w:sz w:val="24"/>
          <w:szCs w:val="24"/>
        </w:rPr>
        <w:t>2</w:t>
      </w:r>
      <w:r w:rsidR="00567C0E" w:rsidRPr="00E242BC">
        <w:rPr>
          <w:sz w:val="24"/>
          <w:szCs w:val="24"/>
        </w:rPr>
        <w:t>.</w:t>
      </w:r>
      <w:proofErr w:type="gramEnd"/>
      <w:r w:rsidR="00567C0E" w:rsidRPr="00E242BC">
        <w:rPr>
          <w:sz w:val="24"/>
          <w:szCs w:val="24"/>
        </w:rPr>
        <w:t xml:space="preserve"> Scheme for gripping the workpiece with flat plates: </w:t>
      </w:r>
      <w:r w:rsidR="00567C0E" w:rsidRPr="00E242BC">
        <w:rPr>
          <w:i/>
          <w:sz w:val="24"/>
          <w:szCs w:val="24"/>
        </w:rPr>
        <w:t>1 — movable plate, 2 — blank, 3 — fixed plate, 4 — stops, 5 — protrusion.</w:t>
      </w:r>
    </w:p>
    <w:p w:rsidR="00567C0E" w:rsidRPr="00567C0E" w:rsidRDefault="00567C0E" w:rsidP="00567C0E">
      <w:pPr>
        <w:ind w:firstLine="0"/>
      </w:pPr>
    </w:p>
    <w:p w:rsidR="00567C0E" w:rsidRPr="00567C0E" w:rsidRDefault="00567C0E" w:rsidP="00567C0E">
      <w:pPr>
        <w:ind w:firstLine="0"/>
      </w:pPr>
    </w:p>
    <w:p w:rsidR="00567C0E" w:rsidRPr="00567C0E" w:rsidRDefault="00567C0E" w:rsidP="00567C0E">
      <w:pPr>
        <w:ind w:firstLine="0"/>
      </w:pPr>
      <w:r w:rsidRPr="00567C0E">
        <w:br w:type="page"/>
      </w:r>
    </w:p>
    <w:p w:rsidR="001176C5" w:rsidRDefault="001176C5" w:rsidP="001176C5">
      <w:pPr>
        <w:ind w:firstLine="0"/>
        <w:rPr>
          <w:i/>
          <w:lang w:val="ru-RU"/>
        </w:rPr>
      </w:pPr>
      <w:r>
        <w:rPr>
          <w:b/>
          <w:i/>
          <w:u w:val="single"/>
          <w:lang w:val="ru-RU"/>
        </w:rPr>
        <w:lastRenderedPageBreak/>
        <w:t xml:space="preserve">К статье </w:t>
      </w:r>
      <w:proofErr w:type="spellStart"/>
      <w:r>
        <w:rPr>
          <w:b/>
          <w:i/>
          <w:u w:val="single"/>
          <w:lang w:val="ru-RU"/>
        </w:rPr>
        <w:t>Зайдес</w:t>
      </w:r>
      <w:proofErr w:type="spellEnd"/>
      <w:r>
        <w:rPr>
          <w:b/>
          <w:i/>
          <w:u w:val="single"/>
        </w:rPr>
        <w:t> </w:t>
      </w:r>
      <w:r>
        <w:rPr>
          <w:b/>
          <w:i/>
          <w:u w:val="single"/>
          <w:lang w:val="ru-RU"/>
        </w:rPr>
        <w:t xml:space="preserve">С.А., </w:t>
      </w:r>
      <w:proofErr w:type="spellStart"/>
      <w:r>
        <w:rPr>
          <w:b/>
          <w:i/>
          <w:u w:val="single"/>
          <w:lang w:val="ru-RU"/>
        </w:rPr>
        <w:t>Лэ</w:t>
      </w:r>
      <w:proofErr w:type="spellEnd"/>
      <w:r>
        <w:rPr>
          <w:b/>
          <w:i/>
          <w:u w:val="single"/>
        </w:rPr>
        <w:t> </w:t>
      </w:r>
      <w:proofErr w:type="spellStart"/>
      <w:r>
        <w:rPr>
          <w:b/>
          <w:i/>
          <w:u w:val="single"/>
          <w:lang w:val="ru-RU"/>
        </w:rPr>
        <w:t>Хонг</w:t>
      </w:r>
      <w:proofErr w:type="spellEnd"/>
      <w:r>
        <w:rPr>
          <w:b/>
          <w:i/>
          <w:u w:val="single"/>
          <w:lang w:val="ru-RU"/>
        </w:rPr>
        <w:t xml:space="preserve"> </w:t>
      </w:r>
      <w:proofErr w:type="spellStart"/>
      <w:r>
        <w:rPr>
          <w:b/>
          <w:i/>
          <w:u w:val="single"/>
          <w:lang w:val="ru-RU"/>
        </w:rPr>
        <w:t>Куанг</w:t>
      </w:r>
      <w:proofErr w:type="spellEnd"/>
      <w:r>
        <w:rPr>
          <w:b/>
          <w:i/>
          <w:u w:val="single"/>
        </w:rPr>
        <w:t> </w:t>
      </w:r>
      <w:r>
        <w:rPr>
          <w:b/>
          <w:i/>
          <w:u w:val="single"/>
          <w:lang w:val="ru-RU"/>
        </w:rPr>
        <w:t xml:space="preserve"> «Определение условия захвата и напряженного состояния цилиндрических заготовок при правке поперечной обкаткой плоскими плитами. Часть 2.»</w:t>
      </w:r>
    </w:p>
    <w:p w:rsidR="00567C0E" w:rsidRPr="00567C0E" w:rsidRDefault="00567C0E" w:rsidP="00567C0E">
      <w:pPr>
        <w:ind w:firstLine="0"/>
        <w:rPr>
          <w:lang w:val="ru-RU"/>
        </w:rPr>
      </w:pPr>
    </w:p>
    <w:p w:rsidR="00567C0E" w:rsidRPr="00567C0E" w:rsidRDefault="00567C0E" w:rsidP="00567C0E">
      <w:pPr>
        <w:ind w:firstLine="0"/>
        <w:rPr>
          <w:lang w:val="ru-RU"/>
        </w:rPr>
      </w:pPr>
    </w:p>
    <w:p w:rsidR="00567C0E" w:rsidRPr="00567C0E" w:rsidRDefault="00567C0E" w:rsidP="00567C0E">
      <w:pPr>
        <w:ind w:firstLine="0"/>
        <w:jc w:val="center"/>
      </w:pPr>
      <w:r w:rsidRPr="00567C0E">
        <w:rPr>
          <w:noProof/>
          <w:lang w:val="ru-RU" w:eastAsia="ru-RU"/>
        </w:rPr>
        <w:drawing>
          <wp:inline distT="0" distB="0" distL="0" distR="0" wp14:anchorId="32A76021" wp14:editId="5A1F9559">
            <wp:extent cx="3267075" cy="2781300"/>
            <wp:effectExtent l="0" t="0" r="9525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C0E" w:rsidRPr="00E242BC" w:rsidRDefault="00D84FC8" w:rsidP="005F7DDC">
      <w:pPr>
        <w:spacing w:line="360" w:lineRule="auto"/>
        <w:ind w:firstLine="0"/>
        <w:jc w:val="center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Рис. 3</w:t>
      </w:r>
      <w:r w:rsidR="00567C0E" w:rsidRPr="00E242BC">
        <w:rPr>
          <w:sz w:val="24"/>
          <w:szCs w:val="24"/>
          <w:lang w:val="ru-RU"/>
        </w:rPr>
        <w:t>. Схема усилий при поперечной обкатке плоскими плитами:</w:t>
      </w:r>
    </w:p>
    <w:p w:rsidR="00567C0E" w:rsidRPr="00E242BC" w:rsidRDefault="00567C0E" w:rsidP="005F7DDC">
      <w:pPr>
        <w:spacing w:line="360" w:lineRule="auto"/>
        <w:ind w:firstLine="0"/>
        <w:jc w:val="center"/>
        <w:rPr>
          <w:b/>
          <w:sz w:val="24"/>
          <w:szCs w:val="24"/>
          <w:lang w:val="ru-RU"/>
        </w:rPr>
      </w:pPr>
      <w:r w:rsidRPr="00E242BC">
        <w:rPr>
          <w:i/>
          <w:sz w:val="24"/>
          <w:szCs w:val="24"/>
          <w:lang w:val="ru-RU"/>
        </w:rPr>
        <w:t xml:space="preserve">1 – подвижная плита, 2 – заготовка, 3 – неподвижная плита, </w:t>
      </w:r>
      <w:proofErr w:type="gramStart"/>
      <w:r w:rsidRPr="00E242BC">
        <w:rPr>
          <w:i/>
          <w:sz w:val="24"/>
          <w:szCs w:val="24"/>
        </w:rPr>
        <w:t>r</w:t>
      </w:r>
      <w:proofErr w:type="gramEnd"/>
      <w:r w:rsidRPr="00E242BC">
        <w:rPr>
          <w:i/>
          <w:sz w:val="24"/>
          <w:szCs w:val="24"/>
          <w:vertAlign w:val="subscript"/>
          <w:lang w:val="ru-RU"/>
        </w:rPr>
        <w:t>к</w:t>
      </w:r>
      <w:r w:rsidRPr="00E242BC">
        <w:rPr>
          <w:i/>
          <w:sz w:val="24"/>
          <w:szCs w:val="24"/>
          <w:lang w:val="ru-RU"/>
        </w:rPr>
        <w:t xml:space="preserve"> – радиус упругого ядра</w:t>
      </w:r>
    </w:p>
    <w:p w:rsidR="00567C0E" w:rsidRPr="00E242BC" w:rsidRDefault="00567C0E" w:rsidP="005F7DDC">
      <w:pPr>
        <w:spacing w:line="360" w:lineRule="auto"/>
        <w:ind w:firstLine="0"/>
        <w:jc w:val="center"/>
        <w:rPr>
          <w:sz w:val="24"/>
          <w:szCs w:val="24"/>
        </w:rPr>
      </w:pPr>
      <w:r w:rsidRPr="00E242BC">
        <w:rPr>
          <w:sz w:val="24"/>
          <w:szCs w:val="24"/>
        </w:rPr>
        <w:t>--------------------------------------------------------------</w:t>
      </w:r>
    </w:p>
    <w:p w:rsidR="00567C0E" w:rsidRPr="00E242BC" w:rsidRDefault="00D84FC8" w:rsidP="005F7DDC">
      <w:pPr>
        <w:spacing w:line="360" w:lineRule="auto"/>
        <w:ind w:firstLine="0"/>
        <w:jc w:val="center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Fig. </w:t>
      </w:r>
      <w:r w:rsidRPr="00225E10">
        <w:rPr>
          <w:sz w:val="24"/>
          <w:szCs w:val="24"/>
        </w:rPr>
        <w:t>3</w:t>
      </w:r>
      <w:r w:rsidR="00567C0E" w:rsidRPr="00E242BC">
        <w:rPr>
          <w:sz w:val="24"/>
          <w:szCs w:val="24"/>
        </w:rPr>
        <w:t>.</w:t>
      </w:r>
      <w:proofErr w:type="gramEnd"/>
      <w:r w:rsidR="00567C0E" w:rsidRPr="00E242BC">
        <w:rPr>
          <w:sz w:val="24"/>
          <w:szCs w:val="24"/>
        </w:rPr>
        <w:t xml:space="preserve"> The scheme of forces for transverse </w:t>
      </w:r>
      <w:r w:rsidR="00567C0E" w:rsidRPr="00E242BC">
        <w:rPr>
          <w:iCs/>
          <w:sz w:val="24"/>
          <w:szCs w:val="24"/>
        </w:rPr>
        <w:t>burnishing</w:t>
      </w:r>
      <w:r w:rsidR="00567C0E" w:rsidRPr="00E242BC">
        <w:rPr>
          <w:sz w:val="24"/>
          <w:szCs w:val="24"/>
        </w:rPr>
        <w:t xml:space="preserve"> by flat plates:</w:t>
      </w:r>
    </w:p>
    <w:p w:rsidR="00567C0E" w:rsidRPr="00E242BC" w:rsidRDefault="00567C0E" w:rsidP="005F7DDC">
      <w:pPr>
        <w:spacing w:line="360" w:lineRule="auto"/>
        <w:ind w:firstLine="0"/>
        <w:jc w:val="center"/>
        <w:rPr>
          <w:sz w:val="24"/>
          <w:szCs w:val="24"/>
        </w:rPr>
      </w:pPr>
      <w:r w:rsidRPr="00E242BC">
        <w:rPr>
          <w:i/>
          <w:sz w:val="24"/>
          <w:szCs w:val="24"/>
        </w:rPr>
        <w:t xml:space="preserve">1 – </w:t>
      </w:r>
      <w:proofErr w:type="gramStart"/>
      <w:r w:rsidRPr="00E242BC">
        <w:rPr>
          <w:i/>
          <w:sz w:val="24"/>
          <w:szCs w:val="24"/>
        </w:rPr>
        <w:t>movable</w:t>
      </w:r>
      <w:proofErr w:type="gramEnd"/>
      <w:r w:rsidRPr="00E242BC">
        <w:rPr>
          <w:i/>
          <w:sz w:val="24"/>
          <w:szCs w:val="24"/>
        </w:rPr>
        <w:t xml:space="preserve"> plate, 2 – </w:t>
      </w:r>
      <w:r w:rsidRPr="00E242BC">
        <w:rPr>
          <w:bCs/>
          <w:i/>
          <w:sz w:val="24"/>
          <w:szCs w:val="24"/>
        </w:rPr>
        <w:t>workpiece</w:t>
      </w:r>
      <w:r w:rsidRPr="00E242BC">
        <w:rPr>
          <w:i/>
          <w:sz w:val="24"/>
          <w:szCs w:val="24"/>
        </w:rPr>
        <w:t>, 3 – fixed plate, r</w:t>
      </w:r>
      <w:r w:rsidRPr="00E242BC">
        <w:rPr>
          <w:i/>
          <w:sz w:val="24"/>
          <w:szCs w:val="24"/>
          <w:vertAlign w:val="subscript"/>
          <w:lang w:val="ru-RU"/>
        </w:rPr>
        <w:t>к</w:t>
      </w:r>
      <w:r w:rsidRPr="00E242BC">
        <w:rPr>
          <w:i/>
          <w:sz w:val="24"/>
          <w:szCs w:val="24"/>
        </w:rPr>
        <w:t xml:space="preserve"> – radius of the elastic core</w:t>
      </w:r>
    </w:p>
    <w:p w:rsidR="00567C0E" w:rsidRPr="00567C0E" w:rsidRDefault="00567C0E" w:rsidP="00567C0E">
      <w:pPr>
        <w:ind w:firstLine="0"/>
      </w:pPr>
    </w:p>
    <w:p w:rsidR="00567C0E" w:rsidRPr="00567C0E" w:rsidRDefault="00567C0E" w:rsidP="00567C0E">
      <w:pPr>
        <w:ind w:firstLine="0"/>
      </w:pPr>
    </w:p>
    <w:p w:rsidR="00567C0E" w:rsidRPr="00567C0E" w:rsidRDefault="00567C0E" w:rsidP="00567C0E">
      <w:pPr>
        <w:ind w:firstLine="0"/>
      </w:pPr>
      <w:r w:rsidRPr="00567C0E">
        <w:br w:type="page"/>
      </w:r>
    </w:p>
    <w:p w:rsidR="001176C5" w:rsidRDefault="001176C5" w:rsidP="001176C5">
      <w:pPr>
        <w:ind w:firstLine="0"/>
        <w:rPr>
          <w:i/>
          <w:lang w:val="ru-RU"/>
        </w:rPr>
      </w:pPr>
      <w:r>
        <w:rPr>
          <w:b/>
          <w:i/>
          <w:u w:val="single"/>
          <w:lang w:val="ru-RU"/>
        </w:rPr>
        <w:lastRenderedPageBreak/>
        <w:t xml:space="preserve">К статье </w:t>
      </w:r>
      <w:proofErr w:type="spellStart"/>
      <w:r>
        <w:rPr>
          <w:b/>
          <w:i/>
          <w:u w:val="single"/>
          <w:lang w:val="ru-RU"/>
        </w:rPr>
        <w:t>Зайдес</w:t>
      </w:r>
      <w:proofErr w:type="spellEnd"/>
      <w:r>
        <w:rPr>
          <w:b/>
          <w:i/>
          <w:u w:val="single"/>
        </w:rPr>
        <w:t> </w:t>
      </w:r>
      <w:r>
        <w:rPr>
          <w:b/>
          <w:i/>
          <w:u w:val="single"/>
          <w:lang w:val="ru-RU"/>
        </w:rPr>
        <w:t xml:space="preserve">С.А., </w:t>
      </w:r>
      <w:proofErr w:type="spellStart"/>
      <w:r>
        <w:rPr>
          <w:b/>
          <w:i/>
          <w:u w:val="single"/>
          <w:lang w:val="ru-RU"/>
        </w:rPr>
        <w:t>Лэ</w:t>
      </w:r>
      <w:proofErr w:type="spellEnd"/>
      <w:r>
        <w:rPr>
          <w:b/>
          <w:i/>
          <w:u w:val="single"/>
        </w:rPr>
        <w:t> </w:t>
      </w:r>
      <w:proofErr w:type="spellStart"/>
      <w:r>
        <w:rPr>
          <w:b/>
          <w:i/>
          <w:u w:val="single"/>
          <w:lang w:val="ru-RU"/>
        </w:rPr>
        <w:t>Хонг</w:t>
      </w:r>
      <w:proofErr w:type="spellEnd"/>
      <w:r>
        <w:rPr>
          <w:b/>
          <w:i/>
          <w:u w:val="single"/>
          <w:lang w:val="ru-RU"/>
        </w:rPr>
        <w:t xml:space="preserve"> </w:t>
      </w:r>
      <w:proofErr w:type="spellStart"/>
      <w:r>
        <w:rPr>
          <w:b/>
          <w:i/>
          <w:u w:val="single"/>
          <w:lang w:val="ru-RU"/>
        </w:rPr>
        <w:t>Куанг</w:t>
      </w:r>
      <w:proofErr w:type="spellEnd"/>
      <w:r>
        <w:rPr>
          <w:b/>
          <w:i/>
          <w:u w:val="single"/>
        </w:rPr>
        <w:t> </w:t>
      </w:r>
      <w:r>
        <w:rPr>
          <w:b/>
          <w:i/>
          <w:u w:val="single"/>
          <w:lang w:val="ru-RU"/>
        </w:rPr>
        <w:t xml:space="preserve"> «Определение условия захвата и напряженного состояния цилиндрических заготовок при правке поперечной обкаткой плоскими плитами. Часть 2.»</w:t>
      </w:r>
    </w:p>
    <w:p w:rsidR="00567C0E" w:rsidRPr="00567C0E" w:rsidRDefault="00567C0E" w:rsidP="00567C0E">
      <w:pPr>
        <w:ind w:firstLine="0"/>
        <w:rPr>
          <w:lang w:val="ru-RU"/>
        </w:rPr>
      </w:pPr>
    </w:p>
    <w:p w:rsidR="00567C0E" w:rsidRPr="00567C0E" w:rsidRDefault="008A79BA" w:rsidP="00567C0E">
      <w:pPr>
        <w:ind w:firstLine="0"/>
        <w:jc w:val="center"/>
      </w:pPr>
      <w:r>
        <w:rPr>
          <w:noProof/>
          <w:lang w:val="ru-RU" w:eastAsia="ru-RU"/>
        </w:rPr>
        <w:drawing>
          <wp:inline distT="0" distB="0" distL="0" distR="0" wp14:anchorId="215FC5AC" wp14:editId="16701B3E">
            <wp:extent cx="5943600" cy="15119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C0E" w:rsidRPr="00E242BC" w:rsidRDefault="00D84FC8" w:rsidP="005F7DDC">
      <w:pPr>
        <w:spacing w:line="360" w:lineRule="auto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Рис. 4</w:t>
      </w:r>
      <w:r w:rsidR="00567C0E" w:rsidRPr="00E242BC">
        <w:rPr>
          <w:sz w:val="24"/>
          <w:szCs w:val="24"/>
          <w:lang w:val="ru-RU"/>
        </w:rPr>
        <w:t>. Конечно-элементная модель процесса правки цилиндрических деталей</w:t>
      </w:r>
    </w:p>
    <w:p w:rsidR="00567C0E" w:rsidRPr="00E242BC" w:rsidRDefault="00567C0E" w:rsidP="005F7DDC">
      <w:pPr>
        <w:spacing w:line="360" w:lineRule="auto"/>
        <w:ind w:firstLine="0"/>
        <w:jc w:val="center"/>
        <w:rPr>
          <w:sz w:val="24"/>
          <w:szCs w:val="24"/>
        </w:rPr>
      </w:pPr>
      <w:r w:rsidRPr="00E242BC">
        <w:rPr>
          <w:sz w:val="24"/>
          <w:szCs w:val="24"/>
        </w:rPr>
        <w:t>--------------------------------------------------------------</w:t>
      </w:r>
    </w:p>
    <w:p w:rsidR="00567C0E" w:rsidRPr="00E242BC" w:rsidRDefault="00D84FC8" w:rsidP="005F7DDC">
      <w:pPr>
        <w:spacing w:line="360" w:lineRule="auto"/>
        <w:ind w:firstLine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Fig. </w:t>
      </w:r>
      <w:r w:rsidRPr="00225E10">
        <w:rPr>
          <w:sz w:val="24"/>
          <w:szCs w:val="24"/>
        </w:rPr>
        <w:t>4</w:t>
      </w:r>
      <w:r w:rsidR="00567C0E" w:rsidRPr="00E242BC">
        <w:rPr>
          <w:sz w:val="24"/>
          <w:szCs w:val="24"/>
        </w:rPr>
        <w:t>.</w:t>
      </w:r>
      <w:proofErr w:type="gramEnd"/>
      <w:r w:rsidR="00567C0E" w:rsidRPr="00E242BC">
        <w:rPr>
          <w:sz w:val="24"/>
          <w:szCs w:val="24"/>
        </w:rPr>
        <w:t xml:space="preserve"> Finite element model of the process of editing cylindrical parts</w:t>
      </w:r>
    </w:p>
    <w:p w:rsidR="00567C0E" w:rsidRPr="00567C0E" w:rsidRDefault="00567C0E" w:rsidP="00567C0E">
      <w:pPr>
        <w:ind w:firstLine="0"/>
        <w:jc w:val="center"/>
      </w:pPr>
    </w:p>
    <w:p w:rsidR="00567C0E" w:rsidRPr="00567C0E" w:rsidRDefault="00567C0E" w:rsidP="00567C0E">
      <w:pPr>
        <w:ind w:firstLine="0"/>
      </w:pPr>
    </w:p>
    <w:p w:rsidR="00567C0E" w:rsidRPr="00567C0E" w:rsidRDefault="00567C0E" w:rsidP="00567C0E">
      <w:pPr>
        <w:ind w:firstLine="0"/>
      </w:pPr>
      <w:r w:rsidRPr="00567C0E">
        <w:br w:type="page"/>
      </w:r>
    </w:p>
    <w:p w:rsidR="001176C5" w:rsidRDefault="001176C5" w:rsidP="001176C5">
      <w:pPr>
        <w:ind w:firstLine="0"/>
        <w:rPr>
          <w:i/>
          <w:lang w:val="ru-RU"/>
        </w:rPr>
      </w:pPr>
      <w:r>
        <w:rPr>
          <w:b/>
          <w:i/>
          <w:u w:val="single"/>
          <w:lang w:val="ru-RU"/>
        </w:rPr>
        <w:lastRenderedPageBreak/>
        <w:t xml:space="preserve">К статье </w:t>
      </w:r>
      <w:proofErr w:type="spellStart"/>
      <w:r>
        <w:rPr>
          <w:b/>
          <w:i/>
          <w:u w:val="single"/>
          <w:lang w:val="ru-RU"/>
        </w:rPr>
        <w:t>Зайдес</w:t>
      </w:r>
      <w:proofErr w:type="spellEnd"/>
      <w:r>
        <w:rPr>
          <w:b/>
          <w:i/>
          <w:u w:val="single"/>
        </w:rPr>
        <w:t> </w:t>
      </w:r>
      <w:r>
        <w:rPr>
          <w:b/>
          <w:i/>
          <w:u w:val="single"/>
          <w:lang w:val="ru-RU"/>
        </w:rPr>
        <w:t xml:space="preserve">С.А., </w:t>
      </w:r>
      <w:proofErr w:type="spellStart"/>
      <w:r>
        <w:rPr>
          <w:b/>
          <w:i/>
          <w:u w:val="single"/>
          <w:lang w:val="ru-RU"/>
        </w:rPr>
        <w:t>Лэ</w:t>
      </w:r>
      <w:proofErr w:type="spellEnd"/>
      <w:r>
        <w:rPr>
          <w:b/>
          <w:i/>
          <w:u w:val="single"/>
        </w:rPr>
        <w:t> </w:t>
      </w:r>
      <w:proofErr w:type="spellStart"/>
      <w:r>
        <w:rPr>
          <w:b/>
          <w:i/>
          <w:u w:val="single"/>
          <w:lang w:val="ru-RU"/>
        </w:rPr>
        <w:t>Хонг</w:t>
      </w:r>
      <w:proofErr w:type="spellEnd"/>
      <w:r>
        <w:rPr>
          <w:b/>
          <w:i/>
          <w:u w:val="single"/>
          <w:lang w:val="ru-RU"/>
        </w:rPr>
        <w:t xml:space="preserve"> </w:t>
      </w:r>
      <w:proofErr w:type="spellStart"/>
      <w:r>
        <w:rPr>
          <w:b/>
          <w:i/>
          <w:u w:val="single"/>
          <w:lang w:val="ru-RU"/>
        </w:rPr>
        <w:t>Куанг</w:t>
      </w:r>
      <w:proofErr w:type="spellEnd"/>
      <w:r>
        <w:rPr>
          <w:b/>
          <w:i/>
          <w:u w:val="single"/>
        </w:rPr>
        <w:t> </w:t>
      </w:r>
      <w:r>
        <w:rPr>
          <w:b/>
          <w:i/>
          <w:u w:val="single"/>
          <w:lang w:val="ru-RU"/>
        </w:rPr>
        <w:t xml:space="preserve"> «Определение условия захвата и напряженного состояния цилиндрических заготовок при правке поперечной обкаткой плоскими плитами. Часть 2.»</w:t>
      </w:r>
    </w:p>
    <w:p w:rsidR="00567C0E" w:rsidRPr="00567C0E" w:rsidRDefault="00567C0E" w:rsidP="00567C0E">
      <w:pPr>
        <w:ind w:firstLine="0"/>
        <w:rPr>
          <w:lang w:val="ru-RU"/>
        </w:rPr>
      </w:pPr>
    </w:p>
    <w:p w:rsidR="00567C0E" w:rsidRPr="00567C0E" w:rsidRDefault="0057758D" w:rsidP="00567C0E">
      <w:pPr>
        <w:ind w:firstLine="0"/>
        <w:jc w:val="center"/>
      </w:pPr>
      <w:r>
        <w:rPr>
          <w:noProof/>
          <w:lang w:val="ru-RU" w:eastAsia="ru-RU"/>
        </w:rPr>
        <w:drawing>
          <wp:inline distT="0" distB="0" distL="0" distR="0" wp14:anchorId="03966BB6" wp14:editId="183FAD58">
            <wp:extent cx="5891214" cy="3257550"/>
            <wp:effectExtent l="0" t="0" r="1460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805A2" w:rsidRPr="00A670FE" w:rsidRDefault="00D84FC8" w:rsidP="004805A2">
      <w:pPr>
        <w:spacing w:line="360" w:lineRule="auto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Рис. 5</w:t>
      </w:r>
      <w:r w:rsidR="004805A2" w:rsidRPr="00A670FE">
        <w:rPr>
          <w:sz w:val="24"/>
          <w:szCs w:val="24"/>
          <w:lang w:val="ru-RU"/>
        </w:rPr>
        <w:t xml:space="preserve">. </w:t>
      </w:r>
      <w:r w:rsidR="004805A2">
        <w:rPr>
          <w:sz w:val="24"/>
          <w:szCs w:val="24"/>
          <w:lang w:val="ru-RU"/>
        </w:rPr>
        <w:t>Изменение и</w:t>
      </w:r>
      <w:r w:rsidR="004805A2" w:rsidRPr="00A670FE">
        <w:rPr>
          <w:sz w:val="24"/>
          <w:szCs w:val="24"/>
          <w:lang w:val="ru-RU"/>
        </w:rPr>
        <w:t>нтенсивност</w:t>
      </w:r>
      <w:r w:rsidR="004805A2">
        <w:rPr>
          <w:sz w:val="24"/>
          <w:szCs w:val="24"/>
          <w:lang w:val="ru-RU"/>
        </w:rPr>
        <w:t>и</w:t>
      </w:r>
      <w:r w:rsidR="004805A2" w:rsidRPr="00A670FE">
        <w:rPr>
          <w:sz w:val="24"/>
          <w:szCs w:val="24"/>
          <w:lang w:val="ru-RU"/>
        </w:rPr>
        <w:t xml:space="preserve"> рабочих напряжений в процессе правки поперечной обкаткой плоскими плитами</w:t>
      </w:r>
    </w:p>
    <w:p w:rsidR="00567C0E" w:rsidRPr="00E242BC" w:rsidRDefault="00567C0E" w:rsidP="005F7DDC">
      <w:pPr>
        <w:spacing w:line="360" w:lineRule="auto"/>
        <w:ind w:firstLine="0"/>
        <w:jc w:val="center"/>
        <w:rPr>
          <w:sz w:val="24"/>
          <w:szCs w:val="24"/>
        </w:rPr>
      </w:pPr>
      <w:r w:rsidRPr="00E242BC">
        <w:rPr>
          <w:sz w:val="24"/>
          <w:szCs w:val="24"/>
        </w:rPr>
        <w:t>--------------------------------------------------------------</w:t>
      </w:r>
    </w:p>
    <w:p w:rsidR="00567C0E" w:rsidRPr="00E242BC" w:rsidRDefault="00D84FC8" w:rsidP="005F7DDC">
      <w:pPr>
        <w:spacing w:line="360" w:lineRule="auto"/>
        <w:ind w:firstLine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Fig. </w:t>
      </w:r>
      <w:r w:rsidRPr="00225E10">
        <w:rPr>
          <w:sz w:val="24"/>
          <w:szCs w:val="24"/>
        </w:rPr>
        <w:t>5</w:t>
      </w:r>
      <w:r w:rsidR="00567C0E" w:rsidRPr="00E242BC">
        <w:rPr>
          <w:sz w:val="24"/>
          <w:szCs w:val="24"/>
        </w:rPr>
        <w:t>.</w:t>
      </w:r>
      <w:proofErr w:type="gramEnd"/>
      <w:r w:rsidR="00567C0E" w:rsidRPr="00E242BC">
        <w:rPr>
          <w:sz w:val="24"/>
          <w:szCs w:val="24"/>
        </w:rPr>
        <w:t xml:space="preserve"> </w:t>
      </w:r>
      <w:r w:rsidR="004805A2" w:rsidRPr="004805A2">
        <w:rPr>
          <w:sz w:val="24"/>
          <w:szCs w:val="24"/>
        </w:rPr>
        <w:t xml:space="preserve">The change in the intensity of the working stresses in the </w:t>
      </w:r>
      <w:r w:rsidR="00567C0E" w:rsidRPr="00E242BC">
        <w:rPr>
          <w:sz w:val="24"/>
          <w:szCs w:val="24"/>
        </w:rPr>
        <w:t>process of straightening by transverse burnishing in flat plates</w:t>
      </w:r>
    </w:p>
    <w:p w:rsidR="00567C0E" w:rsidRPr="00567C0E" w:rsidRDefault="00567C0E" w:rsidP="00567C0E">
      <w:pPr>
        <w:ind w:firstLine="0"/>
      </w:pPr>
    </w:p>
    <w:p w:rsidR="00567C0E" w:rsidRPr="00567C0E" w:rsidRDefault="00567C0E" w:rsidP="00567C0E">
      <w:pPr>
        <w:ind w:firstLine="0"/>
      </w:pPr>
    </w:p>
    <w:p w:rsidR="001176C5" w:rsidRDefault="00567C0E" w:rsidP="001176C5">
      <w:pPr>
        <w:ind w:firstLine="0"/>
        <w:rPr>
          <w:i/>
          <w:lang w:val="ru-RU"/>
        </w:rPr>
      </w:pPr>
      <w:r w:rsidRPr="001176C5">
        <w:rPr>
          <w:lang w:val="ru-RU"/>
        </w:rPr>
        <w:br w:type="page"/>
      </w:r>
      <w:r w:rsidR="001176C5">
        <w:rPr>
          <w:b/>
          <w:i/>
          <w:u w:val="single"/>
          <w:lang w:val="ru-RU"/>
        </w:rPr>
        <w:lastRenderedPageBreak/>
        <w:t xml:space="preserve">К статье </w:t>
      </w:r>
      <w:proofErr w:type="spellStart"/>
      <w:r w:rsidR="001176C5">
        <w:rPr>
          <w:b/>
          <w:i/>
          <w:u w:val="single"/>
          <w:lang w:val="ru-RU"/>
        </w:rPr>
        <w:t>Зайдес</w:t>
      </w:r>
      <w:proofErr w:type="spellEnd"/>
      <w:r w:rsidR="001176C5">
        <w:rPr>
          <w:b/>
          <w:i/>
          <w:u w:val="single"/>
        </w:rPr>
        <w:t> </w:t>
      </w:r>
      <w:r w:rsidR="001176C5">
        <w:rPr>
          <w:b/>
          <w:i/>
          <w:u w:val="single"/>
          <w:lang w:val="ru-RU"/>
        </w:rPr>
        <w:t xml:space="preserve">С.А., </w:t>
      </w:r>
      <w:proofErr w:type="spellStart"/>
      <w:r w:rsidR="001176C5">
        <w:rPr>
          <w:b/>
          <w:i/>
          <w:u w:val="single"/>
          <w:lang w:val="ru-RU"/>
        </w:rPr>
        <w:t>Лэ</w:t>
      </w:r>
      <w:proofErr w:type="spellEnd"/>
      <w:r w:rsidR="001176C5">
        <w:rPr>
          <w:b/>
          <w:i/>
          <w:u w:val="single"/>
        </w:rPr>
        <w:t> </w:t>
      </w:r>
      <w:proofErr w:type="spellStart"/>
      <w:r w:rsidR="001176C5">
        <w:rPr>
          <w:b/>
          <w:i/>
          <w:u w:val="single"/>
          <w:lang w:val="ru-RU"/>
        </w:rPr>
        <w:t>Хонг</w:t>
      </w:r>
      <w:proofErr w:type="spellEnd"/>
      <w:r w:rsidR="001176C5">
        <w:rPr>
          <w:b/>
          <w:i/>
          <w:u w:val="single"/>
          <w:lang w:val="ru-RU"/>
        </w:rPr>
        <w:t xml:space="preserve"> </w:t>
      </w:r>
      <w:proofErr w:type="spellStart"/>
      <w:r w:rsidR="001176C5">
        <w:rPr>
          <w:b/>
          <w:i/>
          <w:u w:val="single"/>
          <w:lang w:val="ru-RU"/>
        </w:rPr>
        <w:t>Куанг</w:t>
      </w:r>
      <w:proofErr w:type="spellEnd"/>
      <w:r w:rsidR="001176C5">
        <w:rPr>
          <w:b/>
          <w:i/>
          <w:u w:val="single"/>
        </w:rPr>
        <w:t> </w:t>
      </w:r>
      <w:r w:rsidR="001176C5">
        <w:rPr>
          <w:b/>
          <w:i/>
          <w:u w:val="single"/>
          <w:lang w:val="ru-RU"/>
        </w:rPr>
        <w:t xml:space="preserve"> «Определение условия захвата и напряженного состояния цилиндрических заготовок при правке поперечной обкаткой плоскими плитами. Часть 2.»</w:t>
      </w:r>
    </w:p>
    <w:p w:rsidR="00D84FC8" w:rsidRPr="00567C0E" w:rsidRDefault="00D84FC8" w:rsidP="00D84FC8">
      <w:pPr>
        <w:ind w:firstLine="0"/>
        <w:rPr>
          <w:i/>
          <w:lang w:val="ru-RU"/>
        </w:rPr>
      </w:pPr>
    </w:p>
    <w:p w:rsidR="00D84FC8" w:rsidRDefault="00D84FC8">
      <w:pPr>
        <w:rPr>
          <w:lang w:val="ru-RU"/>
        </w:rPr>
      </w:pPr>
    </w:p>
    <w:p w:rsidR="00D84FC8" w:rsidRDefault="00D84FC8" w:rsidP="00D84FC8">
      <w:pPr>
        <w:spacing w:line="360" w:lineRule="auto"/>
        <w:ind w:firstLine="708"/>
        <w:jc w:val="center"/>
        <w:rPr>
          <w:rFonts w:eastAsia="Calibri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376067C" wp14:editId="41E3A02F">
            <wp:extent cx="3848100" cy="3343275"/>
            <wp:effectExtent l="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84FC8" w:rsidRDefault="00D84FC8" w:rsidP="00D84FC8">
      <w:pPr>
        <w:spacing w:line="360" w:lineRule="auto"/>
        <w:ind w:firstLine="708"/>
        <w:jc w:val="center"/>
        <w:rPr>
          <w:rFonts w:eastAsia="Calibr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Рис. 6</w:t>
      </w:r>
      <w:r w:rsidRPr="00A670FE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A4262F">
        <w:rPr>
          <w:rFonts w:eastAsia="Calibri"/>
          <w:sz w:val="24"/>
          <w:szCs w:val="24"/>
          <w:lang w:val="ru-RU"/>
        </w:rPr>
        <w:t>Зависимость интенсивности рабочих напряжений от абсолютного обжатия</w:t>
      </w:r>
    </w:p>
    <w:p w:rsidR="00D84FC8" w:rsidRPr="00A670FE" w:rsidRDefault="00D84FC8" w:rsidP="00D84FC8">
      <w:pPr>
        <w:spacing w:line="360" w:lineRule="auto"/>
        <w:ind w:firstLine="0"/>
        <w:jc w:val="center"/>
        <w:rPr>
          <w:sz w:val="24"/>
          <w:szCs w:val="24"/>
        </w:rPr>
      </w:pPr>
      <w:r w:rsidRPr="00A670FE">
        <w:rPr>
          <w:sz w:val="24"/>
          <w:szCs w:val="24"/>
        </w:rPr>
        <w:t>--------------------------------------------------------------</w:t>
      </w:r>
    </w:p>
    <w:p w:rsidR="00D84FC8" w:rsidRPr="00A4262F" w:rsidRDefault="00D84FC8" w:rsidP="00D84FC8">
      <w:pPr>
        <w:spacing w:line="360" w:lineRule="auto"/>
        <w:jc w:val="center"/>
        <w:rPr>
          <w:rFonts w:eastAsia="Calibri"/>
          <w:sz w:val="24"/>
          <w:szCs w:val="24"/>
        </w:rPr>
      </w:pPr>
      <w:proofErr w:type="gramStart"/>
      <w:r w:rsidRPr="00A4262F">
        <w:rPr>
          <w:rFonts w:eastAsia="Calibri"/>
          <w:sz w:val="24"/>
          <w:szCs w:val="24"/>
        </w:rPr>
        <w:t>Fig. 6.</w:t>
      </w:r>
      <w:proofErr w:type="gramEnd"/>
      <w:r w:rsidRPr="00A4262F">
        <w:rPr>
          <w:rFonts w:eastAsia="Calibri"/>
          <w:sz w:val="24"/>
          <w:szCs w:val="24"/>
        </w:rPr>
        <w:t xml:space="preserve"> The dependence of the intensity of the working voltage of the absolute compression</w:t>
      </w:r>
    </w:p>
    <w:p w:rsidR="00567C0E" w:rsidRPr="00225E10" w:rsidRDefault="00D84FC8" w:rsidP="00D84FC8">
      <w:r>
        <w:br w:type="page"/>
      </w:r>
    </w:p>
    <w:p w:rsidR="001176C5" w:rsidRDefault="001176C5" w:rsidP="001176C5">
      <w:pPr>
        <w:ind w:firstLine="0"/>
        <w:rPr>
          <w:i/>
          <w:lang w:val="ru-RU"/>
        </w:rPr>
      </w:pPr>
      <w:r>
        <w:rPr>
          <w:b/>
          <w:i/>
          <w:u w:val="single"/>
          <w:lang w:val="ru-RU"/>
        </w:rPr>
        <w:lastRenderedPageBreak/>
        <w:t xml:space="preserve">К статье </w:t>
      </w:r>
      <w:proofErr w:type="spellStart"/>
      <w:r>
        <w:rPr>
          <w:b/>
          <w:i/>
          <w:u w:val="single"/>
          <w:lang w:val="ru-RU"/>
        </w:rPr>
        <w:t>Зайдес</w:t>
      </w:r>
      <w:proofErr w:type="spellEnd"/>
      <w:r>
        <w:rPr>
          <w:b/>
          <w:i/>
          <w:u w:val="single"/>
        </w:rPr>
        <w:t> </w:t>
      </w:r>
      <w:r>
        <w:rPr>
          <w:b/>
          <w:i/>
          <w:u w:val="single"/>
          <w:lang w:val="ru-RU"/>
        </w:rPr>
        <w:t xml:space="preserve">С.А., </w:t>
      </w:r>
      <w:proofErr w:type="spellStart"/>
      <w:r>
        <w:rPr>
          <w:b/>
          <w:i/>
          <w:u w:val="single"/>
          <w:lang w:val="ru-RU"/>
        </w:rPr>
        <w:t>Лэ</w:t>
      </w:r>
      <w:proofErr w:type="spellEnd"/>
      <w:r>
        <w:rPr>
          <w:b/>
          <w:i/>
          <w:u w:val="single"/>
        </w:rPr>
        <w:t> </w:t>
      </w:r>
      <w:proofErr w:type="spellStart"/>
      <w:r>
        <w:rPr>
          <w:b/>
          <w:i/>
          <w:u w:val="single"/>
          <w:lang w:val="ru-RU"/>
        </w:rPr>
        <w:t>Хонг</w:t>
      </w:r>
      <w:proofErr w:type="spellEnd"/>
      <w:r>
        <w:rPr>
          <w:b/>
          <w:i/>
          <w:u w:val="single"/>
          <w:lang w:val="ru-RU"/>
        </w:rPr>
        <w:t xml:space="preserve"> </w:t>
      </w:r>
      <w:proofErr w:type="spellStart"/>
      <w:r>
        <w:rPr>
          <w:b/>
          <w:i/>
          <w:u w:val="single"/>
          <w:lang w:val="ru-RU"/>
        </w:rPr>
        <w:t>Куанг</w:t>
      </w:r>
      <w:proofErr w:type="spellEnd"/>
      <w:r>
        <w:rPr>
          <w:b/>
          <w:i/>
          <w:u w:val="single"/>
        </w:rPr>
        <w:t> </w:t>
      </w:r>
      <w:r>
        <w:rPr>
          <w:b/>
          <w:i/>
          <w:u w:val="single"/>
          <w:lang w:val="ru-RU"/>
        </w:rPr>
        <w:t xml:space="preserve"> «Определение условия захвата и напряженного состояния цилиндрических заготовок при правке поперечной обкаткой плоскими плитами. Часть 2.»</w:t>
      </w:r>
    </w:p>
    <w:p w:rsidR="00567C0E" w:rsidRPr="00567C0E" w:rsidRDefault="00567C0E" w:rsidP="00567C0E">
      <w:pPr>
        <w:ind w:firstLine="0"/>
        <w:rPr>
          <w:lang w:val="ru-RU"/>
        </w:rPr>
      </w:pPr>
    </w:p>
    <w:p w:rsidR="00567C0E" w:rsidRPr="00567C0E" w:rsidRDefault="00D84FC8" w:rsidP="00567C0E">
      <w:pPr>
        <w:ind w:firstLine="0"/>
        <w:jc w:val="center"/>
      </w:pPr>
      <w:r>
        <w:rPr>
          <w:noProof/>
          <w:lang w:val="ru-RU" w:eastAsia="ru-RU"/>
        </w:rPr>
        <w:drawing>
          <wp:inline distT="0" distB="0" distL="0" distR="0" wp14:anchorId="78CBBD41" wp14:editId="3B28671E">
            <wp:extent cx="4124325" cy="4981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C0E" w:rsidRPr="00E242BC" w:rsidRDefault="00D84FC8" w:rsidP="005F7DDC">
      <w:pPr>
        <w:spacing w:line="360" w:lineRule="auto"/>
        <w:ind w:firstLine="0"/>
        <w:jc w:val="center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Рис. 7</w:t>
      </w:r>
      <w:r w:rsidR="00567C0E" w:rsidRPr="00E242BC">
        <w:rPr>
          <w:sz w:val="24"/>
          <w:szCs w:val="24"/>
          <w:lang w:val="ru-RU"/>
        </w:rPr>
        <w:t xml:space="preserve">. </w:t>
      </w:r>
      <w:r w:rsidR="006F2453">
        <w:rPr>
          <w:sz w:val="24"/>
          <w:szCs w:val="24"/>
          <w:lang w:val="ru-RU"/>
        </w:rPr>
        <w:t>Распределение и</w:t>
      </w:r>
      <w:r w:rsidR="006F2453" w:rsidRPr="00A670FE">
        <w:rPr>
          <w:sz w:val="24"/>
          <w:szCs w:val="24"/>
          <w:lang w:val="ru-RU"/>
        </w:rPr>
        <w:t>нтенсивност</w:t>
      </w:r>
      <w:r w:rsidR="006F2453">
        <w:rPr>
          <w:sz w:val="24"/>
          <w:szCs w:val="24"/>
          <w:lang w:val="ru-RU"/>
        </w:rPr>
        <w:t>и</w:t>
      </w:r>
      <w:r w:rsidR="00567C0E" w:rsidRPr="00E242BC">
        <w:rPr>
          <w:sz w:val="24"/>
          <w:szCs w:val="24"/>
          <w:lang w:val="ru-RU"/>
        </w:rPr>
        <w:t xml:space="preserve"> остаточных напряжений после правки поперечной обкаткой плоскими плитами: </w:t>
      </w:r>
      <w:r w:rsidR="00567C0E" w:rsidRPr="00E242BC">
        <w:rPr>
          <w:i/>
          <w:sz w:val="24"/>
          <w:szCs w:val="24"/>
          <w:lang w:val="ru-RU"/>
        </w:rPr>
        <w:t>а)</w:t>
      </w:r>
      <w:r w:rsidR="00567C0E" w:rsidRPr="00E242BC">
        <w:rPr>
          <w:b/>
          <w:i/>
          <w:sz w:val="24"/>
          <w:szCs w:val="24"/>
          <w:lang w:val="ru-RU"/>
        </w:rPr>
        <w:t xml:space="preserve"> </w:t>
      </w:r>
      <w:r w:rsidR="00567C0E" w:rsidRPr="00E242BC">
        <w:rPr>
          <w:i/>
          <w:sz w:val="24"/>
          <w:szCs w:val="24"/>
          <w:lang w:val="ru-RU"/>
        </w:rPr>
        <w:t>∆</w:t>
      </w:r>
      <w:r w:rsidR="00567C0E" w:rsidRPr="00E242BC">
        <w:rPr>
          <w:i/>
          <w:sz w:val="24"/>
          <w:szCs w:val="24"/>
        </w:rPr>
        <w:t>H</w:t>
      </w:r>
      <w:r w:rsidR="00567C0E" w:rsidRPr="00E242BC">
        <w:rPr>
          <w:i/>
          <w:sz w:val="24"/>
          <w:szCs w:val="24"/>
          <w:lang w:val="ru-RU"/>
        </w:rPr>
        <w:t xml:space="preserve"> = 0,05; б) ∆</w:t>
      </w:r>
      <w:r w:rsidR="00567C0E" w:rsidRPr="00E242BC">
        <w:rPr>
          <w:i/>
          <w:sz w:val="24"/>
          <w:szCs w:val="24"/>
        </w:rPr>
        <w:t>H</w:t>
      </w:r>
      <w:r w:rsidR="00225E10">
        <w:rPr>
          <w:i/>
          <w:sz w:val="24"/>
          <w:szCs w:val="24"/>
          <w:lang w:val="ru-RU"/>
        </w:rPr>
        <w:t xml:space="preserve"> = 0,07</w:t>
      </w:r>
      <w:r w:rsidR="00567C0E" w:rsidRPr="00E242BC">
        <w:rPr>
          <w:i/>
          <w:sz w:val="24"/>
          <w:szCs w:val="24"/>
          <w:lang w:val="ru-RU"/>
        </w:rPr>
        <w:t>; в) ∆</w:t>
      </w:r>
      <w:r w:rsidR="00567C0E" w:rsidRPr="00E242BC">
        <w:rPr>
          <w:i/>
          <w:sz w:val="24"/>
          <w:szCs w:val="24"/>
        </w:rPr>
        <w:t>H</w:t>
      </w:r>
      <w:r w:rsidR="00567C0E" w:rsidRPr="00E242BC">
        <w:rPr>
          <w:i/>
          <w:sz w:val="24"/>
          <w:szCs w:val="24"/>
          <w:lang w:val="ru-RU"/>
        </w:rPr>
        <w:t xml:space="preserve"> = 0,1;</w:t>
      </w:r>
    </w:p>
    <w:p w:rsidR="00567C0E" w:rsidRPr="00E242BC" w:rsidRDefault="00567C0E" w:rsidP="005F7DDC">
      <w:pPr>
        <w:spacing w:line="360" w:lineRule="auto"/>
        <w:ind w:firstLine="0"/>
        <w:jc w:val="center"/>
        <w:rPr>
          <w:i/>
          <w:sz w:val="24"/>
          <w:szCs w:val="24"/>
          <w:lang w:val="ru-RU"/>
        </w:rPr>
      </w:pPr>
      <w:r w:rsidRPr="00E242BC">
        <w:rPr>
          <w:i/>
          <w:sz w:val="24"/>
          <w:szCs w:val="24"/>
          <w:lang w:val="ru-RU"/>
        </w:rPr>
        <w:t>г) ∆</w:t>
      </w:r>
      <w:r w:rsidRPr="00E242BC">
        <w:rPr>
          <w:i/>
          <w:sz w:val="24"/>
          <w:szCs w:val="24"/>
        </w:rPr>
        <w:t>H</w:t>
      </w:r>
      <w:r w:rsidRPr="00E242BC">
        <w:rPr>
          <w:i/>
          <w:sz w:val="24"/>
          <w:szCs w:val="24"/>
          <w:lang w:val="ru-RU"/>
        </w:rPr>
        <w:t xml:space="preserve"> = 0,15; д) ∆</w:t>
      </w:r>
      <w:r w:rsidRPr="00E242BC">
        <w:rPr>
          <w:i/>
          <w:sz w:val="24"/>
          <w:szCs w:val="24"/>
        </w:rPr>
        <w:t>H</w:t>
      </w:r>
      <w:r w:rsidRPr="00E242BC">
        <w:rPr>
          <w:i/>
          <w:sz w:val="24"/>
          <w:szCs w:val="24"/>
          <w:lang w:val="ru-RU"/>
        </w:rPr>
        <w:t xml:space="preserve"> = 0,2;  е) ∆</w:t>
      </w:r>
      <w:r w:rsidRPr="00E242BC">
        <w:rPr>
          <w:i/>
          <w:sz w:val="24"/>
          <w:szCs w:val="24"/>
        </w:rPr>
        <w:t>H</w:t>
      </w:r>
      <w:r w:rsidRPr="00E242BC">
        <w:rPr>
          <w:i/>
          <w:sz w:val="24"/>
          <w:szCs w:val="24"/>
          <w:lang w:val="ru-RU"/>
        </w:rPr>
        <w:t xml:space="preserve"> = 0,25;  ж) ∆</w:t>
      </w:r>
      <w:r w:rsidRPr="00E242BC">
        <w:rPr>
          <w:i/>
          <w:sz w:val="24"/>
          <w:szCs w:val="24"/>
        </w:rPr>
        <w:t>H</w:t>
      </w:r>
      <w:r w:rsidRPr="00E242BC">
        <w:rPr>
          <w:i/>
          <w:sz w:val="24"/>
          <w:szCs w:val="24"/>
          <w:lang w:val="ru-RU"/>
        </w:rPr>
        <w:t xml:space="preserve"> = 0,3; з) ∆</w:t>
      </w:r>
      <w:r w:rsidRPr="00E242BC">
        <w:rPr>
          <w:i/>
          <w:sz w:val="24"/>
          <w:szCs w:val="24"/>
        </w:rPr>
        <w:t>H</w:t>
      </w:r>
      <w:r w:rsidRPr="00E242BC">
        <w:rPr>
          <w:i/>
          <w:sz w:val="24"/>
          <w:szCs w:val="24"/>
          <w:lang w:val="ru-RU"/>
        </w:rPr>
        <w:t xml:space="preserve"> = 0,4</w:t>
      </w:r>
    </w:p>
    <w:p w:rsidR="00567C0E" w:rsidRPr="00E242BC" w:rsidRDefault="00567C0E" w:rsidP="005F7DDC">
      <w:pPr>
        <w:spacing w:line="360" w:lineRule="auto"/>
        <w:ind w:firstLine="0"/>
        <w:jc w:val="center"/>
        <w:rPr>
          <w:sz w:val="24"/>
          <w:szCs w:val="24"/>
        </w:rPr>
      </w:pPr>
      <w:r w:rsidRPr="00E242BC">
        <w:rPr>
          <w:sz w:val="24"/>
          <w:szCs w:val="24"/>
        </w:rPr>
        <w:t>--------------------------------------------------------------</w:t>
      </w:r>
    </w:p>
    <w:p w:rsidR="00567C0E" w:rsidRPr="005F7DDC" w:rsidRDefault="00D84FC8" w:rsidP="005F7DDC">
      <w:pPr>
        <w:spacing w:line="360" w:lineRule="auto"/>
        <w:ind w:firstLine="0"/>
        <w:jc w:val="center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Fig. </w:t>
      </w:r>
      <w:r w:rsidRPr="00D84FC8">
        <w:rPr>
          <w:sz w:val="24"/>
          <w:szCs w:val="24"/>
        </w:rPr>
        <w:t>7</w:t>
      </w:r>
      <w:r w:rsidR="00567C0E" w:rsidRPr="00E242BC">
        <w:rPr>
          <w:sz w:val="24"/>
          <w:szCs w:val="24"/>
        </w:rPr>
        <w:t>.</w:t>
      </w:r>
      <w:proofErr w:type="gramEnd"/>
      <w:r w:rsidR="00567C0E" w:rsidRPr="00E242BC">
        <w:rPr>
          <w:sz w:val="24"/>
          <w:szCs w:val="24"/>
        </w:rPr>
        <w:t xml:space="preserve"> </w:t>
      </w:r>
      <w:r w:rsidR="006F2453" w:rsidRPr="006F2453">
        <w:rPr>
          <w:sz w:val="24"/>
          <w:szCs w:val="24"/>
        </w:rPr>
        <w:t xml:space="preserve">The intensity distribution </w:t>
      </w:r>
      <w:r w:rsidR="00567C0E" w:rsidRPr="00E242BC">
        <w:rPr>
          <w:sz w:val="24"/>
          <w:szCs w:val="24"/>
        </w:rPr>
        <w:t xml:space="preserve">of residual stresses after straightening by transverse burnishing with flat plates: </w:t>
      </w:r>
      <w:r w:rsidR="00225E10">
        <w:rPr>
          <w:i/>
          <w:sz w:val="24"/>
          <w:szCs w:val="24"/>
        </w:rPr>
        <w:t>a) ∆H = 0.05; b) ∆H = 0.07</w:t>
      </w:r>
      <w:r w:rsidR="00567C0E" w:rsidRPr="005F7DDC">
        <w:rPr>
          <w:i/>
          <w:sz w:val="24"/>
          <w:szCs w:val="24"/>
        </w:rPr>
        <w:t>; c) ∆H = 0.1</w:t>
      </w:r>
      <w:proofErr w:type="gramStart"/>
      <w:r w:rsidR="00567C0E" w:rsidRPr="005F7DDC">
        <w:rPr>
          <w:i/>
          <w:sz w:val="24"/>
          <w:szCs w:val="24"/>
        </w:rPr>
        <w:t>;  g</w:t>
      </w:r>
      <w:proofErr w:type="gramEnd"/>
      <w:r w:rsidR="00567C0E" w:rsidRPr="005F7DDC">
        <w:rPr>
          <w:i/>
          <w:sz w:val="24"/>
          <w:szCs w:val="24"/>
        </w:rPr>
        <w:t>) ∆H = 0.15;</w:t>
      </w:r>
    </w:p>
    <w:p w:rsidR="00567C0E" w:rsidRPr="005F7DDC" w:rsidRDefault="00567C0E" w:rsidP="005F7DDC">
      <w:pPr>
        <w:spacing w:line="360" w:lineRule="auto"/>
        <w:ind w:firstLine="0"/>
        <w:jc w:val="center"/>
        <w:rPr>
          <w:i/>
          <w:sz w:val="24"/>
          <w:szCs w:val="24"/>
          <w:lang w:val="ru-RU"/>
        </w:rPr>
      </w:pPr>
      <w:r w:rsidRPr="005F7DDC">
        <w:rPr>
          <w:i/>
          <w:sz w:val="24"/>
          <w:szCs w:val="24"/>
        </w:rPr>
        <w:t>d</w:t>
      </w:r>
      <w:r w:rsidRPr="005F7DDC">
        <w:rPr>
          <w:i/>
          <w:sz w:val="24"/>
          <w:szCs w:val="24"/>
          <w:lang w:val="ru-RU"/>
        </w:rPr>
        <w:t>) ∆</w:t>
      </w:r>
      <w:r w:rsidRPr="005F7DDC">
        <w:rPr>
          <w:i/>
          <w:sz w:val="24"/>
          <w:szCs w:val="24"/>
        </w:rPr>
        <w:t>H</w:t>
      </w:r>
      <w:r w:rsidRPr="005F7DDC">
        <w:rPr>
          <w:i/>
          <w:sz w:val="24"/>
          <w:szCs w:val="24"/>
          <w:lang w:val="ru-RU"/>
        </w:rPr>
        <w:t xml:space="preserve"> = 0.2; </w:t>
      </w:r>
      <w:r w:rsidRPr="005F7DDC">
        <w:rPr>
          <w:i/>
          <w:sz w:val="24"/>
          <w:szCs w:val="24"/>
        </w:rPr>
        <w:t>e</w:t>
      </w:r>
      <w:r w:rsidRPr="005F7DDC">
        <w:rPr>
          <w:i/>
          <w:sz w:val="24"/>
          <w:szCs w:val="24"/>
          <w:lang w:val="ru-RU"/>
        </w:rPr>
        <w:t>) ∆</w:t>
      </w:r>
      <w:r w:rsidRPr="005F7DDC">
        <w:rPr>
          <w:i/>
          <w:sz w:val="24"/>
          <w:szCs w:val="24"/>
        </w:rPr>
        <w:t>H</w:t>
      </w:r>
      <w:r w:rsidRPr="005F7DDC">
        <w:rPr>
          <w:i/>
          <w:sz w:val="24"/>
          <w:szCs w:val="24"/>
          <w:lang w:val="ru-RU"/>
        </w:rPr>
        <w:t xml:space="preserve"> = 0.25;</w:t>
      </w:r>
      <w:proofErr w:type="gramStart"/>
      <w:r w:rsidRPr="005F7DDC">
        <w:rPr>
          <w:i/>
          <w:sz w:val="24"/>
          <w:szCs w:val="24"/>
        </w:rPr>
        <w:t> </w:t>
      </w:r>
      <w:r w:rsidRPr="005F7DDC">
        <w:rPr>
          <w:i/>
          <w:sz w:val="24"/>
          <w:szCs w:val="24"/>
          <w:lang w:val="ru-RU"/>
        </w:rPr>
        <w:t xml:space="preserve"> </w:t>
      </w:r>
      <w:r w:rsidRPr="005F7DDC">
        <w:rPr>
          <w:i/>
          <w:sz w:val="24"/>
          <w:szCs w:val="24"/>
        </w:rPr>
        <w:t>w</w:t>
      </w:r>
      <w:proofErr w:type="gramEnd"/>
      <w:r w:rsidRPr="005F7DDC">
        <w:rPr>
          <w:i/>
          <w:sz w:val="24"/>
          <w:szCs w:val="24"/>
          <w:lang w:val="ru-RU"/>
        </w:rPr>
        <w:t>) ∆</w:t>
      </w:r>
      <w:r w:rsidRPr="005F7DDC">
        <w:rPr>
          <w:i/>
          <w:sz w:val="24"/>
          <w:szCs w:val="24"/>
        </w:rPr>
        <w:t>H</w:t>
      </w:r>
      <w:r w:rsidRPr="005F7DDC">
        <w:rPr>
          <w:i/>
          <w:sz w:val="24"/>
          <w:szCs w:val="24"/>
          <w:lang w:val="ru-RU"/>
        </w:rPr>
        <w:t xml:space="preserve"> = 0.3; </w:t>
      </w:r>
      <w:r w:rsidRPr="005F7DDC">
        <w:rPr>
          <w:i/>
          <w:sz w:val="24"/>
          <w:szCs w:val="24"/>
        </w:rPr>
        <w:t>s</w:t>
      </w:r>
      <w:r w:rsidRPr="005F7DDC">
        <w:rPr>
          <w:i/>
          <w:sz w:val="24"/>
          <w:szCs w:val="24"/>
          <w:lang w:val="ru-RU"/>
        </w:rPr>
        <w:t>) ∆</w:t>
      </w:r>
      <w:r w:rsidRPr="005F7DDC">
        <w:rPr>
          <w:i/>
          <w:sz w:val="24"/>
          <w:szCs w:val="24"/>
        </w:rPr>
        <w:t>H</w:t>
      </w:r>
      <w:r w:rsidRPr="005F7DDC">
        <w:rPr>
          <w:i/>
          <w:sz w:val="24"/>
          <w:szCs w:val="24"/>
          <w:lang w:val="ru-RU"/>
        </w:rPr>
        <w:t xml:space="preserve"> = 0.4</w:t>
      </w:r>
    </w:p>
    <w:p w:rsidR="00567C0E" w:rsidRPr="00567C0E" w:rsidRDefault="00567C0E" w:rsidP="00567C0E">
      <w:pPr>
        <w:ind w:firstLine="0"/>
        <w:rPr>
          <w:lang w:val="ru-RU"/>
        </w:rPr>
      </w:pPr>
    </w:p>
    <w:p w:rsidR="00567C0E" w:rsidRPr="00567C0E" w:rsidRDefault="00567C0E" w:rsidP="00567C0E">
      <w:pPr>
        <w:ind w:firstLine="0"/>
        <w:rPr>
          <w:lang w:val="ru-RU"/>
        </w:rPr>
      </w:pPr>
    </w:p>
    <w:p w:rsidR="00567C0E" w:rsidRDefault="00567C0E">
      <w:pPr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br w:type="page"/>
      </w:r>
    </w:p>
    <w:p w:rsidR="001176C5" w:rsidRDefault="001176C5" w:rsidP="001176C5">
      <w:pPr>
        <w:ind w:firstLine="0"/>
        <w:rPr>
          <w:i/>
          <w:lang w:val="ru-RU"/>
        </w:rPr>
      </w:pPr>
      <w:r>
        <w:rPr>
          <w:b/>
          <w:i/>
          <w:u w:val="single"/>
          <w:lang w:val="ru-RU"/>
        </w:rPr>
        <w:lastRenderedPageBreak/>
        <w:t xml:space="preserve">К статье </w:t>
      </w:r>
      <w:proofErr w:type="spellStart"/>
      <w:r>
        <w:rPr>
          <w:b/>
          <w:i/>
          <w:u w:val="single"/>
          <w:lang w:val="ru-RU"/>
        </w:rPr>
        <w:t>Зайдес</w:t>
      </w:r>
      <w:proofErr w:type="spellEnd"/>
      <w:r>
        <w:rPr>
          <w:b/>
          <w:i/>
          <w:u w:val="single"/>
        </w:rPr>
        <w:t> </w:t>
      </w:r>
      <w:r>
        <w:rPr>
          <w:b/>
          <w:i/>
          <w:u w:val="single"/>
          <w:lang w:val="ru-RU"/>
        </w:rPr>
        <w:t xml:space="preserve">С.А., </w:t>
      </w:r>
      <w:proofErr w:type="spellStart"/>
      <w:r>
        <w:rPr>
          <w:b/>
          <w:i/>
          <w:u w:val="single"/>
          <w:lang w:val="ru-RU"/>
        </w:rPr>
        <w:t>Лэ</w:t>
      </w:r>
      <w:proofErr w:type="spellEnd"/>
      <w:r>
        <w:rPr>
          <w:b/>
          <w:i/>
          <w:u w:val="single"/>
        </w:rPr>
        <w:t> </w:t>
      </w:r>
      <w:proofErr w:type="spellStart"/>
      <w:r>
        <w:rPr>
          <w:b/>
          <w:i/>
          <w:u w:val="single"/>
          <w:lang w:val="ru-RU"/>
        </w:rPr>
        <w:t>Хонг</w:t>
      </w:r>
      <w:proofErr w:type="spellEnd"/>
      <w:r>
        <w:rPr>
          <w:b/>
          <w:i/>
          <w:u w:val="single"/>
          <w:lang w:val="ru-RU"/>
        </w:rPr>
        <w:t xml:space="preserve"> </w:t>
      </w:r>
      <w:proofErr w:type="spellStart"/>
      <w:r>
        <w:rPr>
          <w:b/>
          <w:i/>
          <w:u w:val="single"/>
          <w:lang w:val="ru-RU"/>
        </w:rPr>
        <w:t>Куанг</w:t>
      </w:r>
      <w:proofErr w:type="spellEnd"/>
      <w:r>
        <w:rPr>
          <w:b/>
          <w:i/>
          <w:u w:val="single"/>
        </w:rPr>
        <w:t> </w:t>
      </w:r>
      <w:r>
        <w:rPr>
          <w:b/>
          <w:i/>
          <w:u w:val="single"/>
          <w:lang w:val="ru-RU"/>
        </w:rPr>
        <w:t xml:space="preserve"> «Определение условия захвата и напряженного состояния цилиндрических заготовок при правке поперечной обкаткой плоскими плитами. Часть 2.»</w:t>
      </w:r>
    </w:p>
    <w:p w:rsidR="00567C0E" w:rsidRPr="00567C0E" w:rsidRDefault="00567C0E" w:rsidP="00567C0E">
      <w:pPr>
        <w:ind w:firstLine="0"/>
        <w:rPr>
          <w:lang w:val="ru-RU"/>
        </w:rPr>
      </w:pPr>
      <w:bookmarkStart w:id="0" w:name="_GoBack"/>
      <w:bookmarkEnd w:id="0"/>
    </w:p>
    <w:p w:rsidR="00567C0E" w:rsidRPr="00567C0E" w:rsidRDefault="00567C0E" w:rsidP="00567C0E">
      <w:pPr>
        <w:ind w:firstLine="0"/>
        <w:rPr>
          <w:lang w:val="ru-RU"/>
        </w:rPr>
      </w:pPr>
    </w:p>
    <w:p w:rsidR="00567C0E" w:rsidRPr="00567C0E" w:rsidRDefault="00567C0E" w:rsidP="00567C0E">
      <w:pPr>
        <w:ind w:firstLine="0"/>
        <w:jc w:val="center"/>
      </w:pPr>
      <w:r w:rsidRPr="00567C0E">
        <w:rPr>
          <w:noProof/>
          <w:lang w:val="ru-RU" w:eastAsia="ru-RU"/>
        </w:rPr>
        <w:drawing>
          <wp:inline distT="0" distB="0" distL="0" distR="0" wp14:anchorId="6C36CC9B" wp14:editId="0D543D30">
            <wp:extent cx="4457700" cy="375338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5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E2C" w:rsidRPr="00A670FE" w:rsidRDefault="00D84FC8" w:rsidP="005F3E2C">
      <w:pPr>
        <w:spacing w:line="360" w:lineRule="auto"/>
        <w:ind w:firstLine="0"/>
        <w:jc w:val="center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Рис. 8</w:t>
      </w:r>
      <w:r w:rsidR="005F3E2C" w:rsidRPr="00A670FE">
        <w:rPr>
          <w:sz w:val="24"/>
          <w:szCs w:val="24"/>
          <w:lang w:val="ru-RU"/>
        </w:rPr>
        <w:t>. Поля распределения остаточных напряжений по сечению заготовки после поперечной обкатки плоскими плитами:</w:t>
      </w:r>
      <w:r w:rsidR="005F3E2C" w:rsidRPr="00A670FE">
        <w:rPr>
          <w:b/>
          <w:i/>
          <w:sz w:val="24"/>
          <w:szCs w:val="24"/>
          <w:lang w:val="ru-RU"/>
        </w:rPr>
        <w:t xml:space="preserve"> </w:t>
      </w:r>
      <w:r w:rsidR="005F3E2C" w:rsidRPr="00A670FE">
        <w:rPr>
          <w:i/>
          <w:sz w:val="24"/>
          <w:szCs w:val="24"/>
          <w:lang w:val="ru-RU"/>
        </w:rPr>
        <w:t xml:space="preserve">а – интенсивность </w:t>
      </w:r>
      <w:r w:rsidR="005F3E2C">
        <w:rPr>
          <w:i/>
          <w:sz w:val="24"/>
          <w:szCs w:val="24"/>
          <w:lang w:val="ru-RU"/>
        </w:rPr>
        <w:t xml:space="preserve">остаточных </w:t>
      </w:r>
      <w:r w:rsidR="005F3E2C" w:rsidRPr="00A670FE">
        <w:rPr>
          <w:i/>
          <w:sz w:val="24"/>
          <w:szCs w:val="24"/>
          <w:lang w:val="ru-RU"/>
        </w:rPr>
        <w:t xml:space="preserve">напряжений; б – радиальные </w:t>
      </w:r>
      <w:r w:rsidR="005F3E2C">
        <w:rPr>
          <w:i/>
          <w:sz w:val="24"/>
          <w:szCs w:val="24"/>
          <w:lang w:val="ru-RU"/>
        </w:rPr>
        <w:t xml:space="preserve">остаточные </w:t>
      </w:r>
      <w:r w:rsidR="005F3E2C" w:rsidRPr="00A670FE">
        <w:rPr>
          <w:i/>
          <w:sz w:val="24"/>
          <w:szCs w:val="24"/>
          <w:lang w:val="ru-RU"/>
        </w:rPr>
        <w:t xml:space="preserve">напряжения; в – тангенциальные </w:t>
      </w:r>
      <w:r w:rsidR="005F3E2C">
        <w:rPr>
          <w:i/>
          <w:sz w:val="24"/>
          <w:szCs w:val="24"/>
          <w:lang w:val="ru-RU"/>
        </w:rPr>
        <w:t>остаточные</w:t>
      </w:r>
      <w:r w:rsidR="005F3E2C" w:rsidRPr="00A670FE">
        <w:rPr>
          <w:i/>
          <w:sz w:val="24"/>
          <w:szCs w:val="24"/>
          <w:lang w:val="ru-RU"/>
        </w:rPr>
        <w:t xml:space="preserve"> напряжения; </w:t>
      </w:r>
      <w:proofErr w:type="gramStart"/>
      <w:r w:rsidR="005F3E2C" w:rsidRPr="00A670FE">
        <w:rPr>
          <w:i/>
          <w:sz w:val="24"/>
          <w:szCs w:val="24"/>
          <w:lang w:val="ru-RU"/>
        </w:rPr>
        <w:t>г</w:t>
      </w:r>
      <w:proofErr w:type="gramEnd"/>
      <w:r w:rsidR="005F3E2C" w:rsidRPr="00A670FE">
        <w:rPr>
          <w:i/>
          <w:sz w:val="24"/>
          <w:szCs w:val="24"/>
          <w:lang w:val="ru-RU"/>
        </w:rPr>
        <w:t xml:space="preserve"> – осевые </w:t>
      </w:r>
      <w:r w:rsidR="005F3E2C">
        <w:rPr>
          <w:i/>
          <w:sz w:val="24"/>
          <w:szCs w:val="24"/>
          <w:lang w:val="ru-RU"/>
        </w:rPr>
        <w:t>остаточные</w:t>
      </w:r>
      <w:r w:rsidR="005F3E2C" w:rsidRPr="00A670FE">
        <w:rPr>
          <w:i/>
          <w:sz w:val="24"/>
          <w:szCs w:val="24"/>
          <w:lang w:val="ru-RU"/>
        </w:rPr>
        <w:t xml:space="preserve"> напряжения</w:t>
      </w:r>
    </w:p>
    <w:p w:rsidR="00567C0E" w:rsidRPr="00E242BC" w:rsidRDefault="00567C0E" w:rsidP="005F7DDC">
      <w:pPr>
        <w:spacing w:line="360" w:lineRule="auto"/>
        <w:ind w:firstLine="0"/>
        <w:jc w:val="center"/>
        <w:rPr>
          <w:sz w:val="24"/>
          <w:szCs w:val="24"/>
        </w:rPr>
      </w:pPr>
      <w:r w:rsidRPr="00E242BC">
        <w:rPr>
          <w:sz w:val="24"/>
          <w:szCs w:val="24"/>
        </w:rPr>
        <w:t>--------------------------------------------------------------</w:t>
      </w:r>
    </w:p>
    <w:p w:rsidR="00567C0E" w:rsidRPr="00E242BC" w:rsidRDefault="00D84FC8" w:rsidP="005F7DDC">
      <w:pPr>
        <w:spacing w:line="360" w:lineRule="auto"/>
        <w:ind w:firstLine="0"/>
        <w:jc w:val="center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Fig. </w:t>
      </w:r>
      <w:r w:rsidRPr="00225E10">
        <w:rPr>
          <w:sz w:val="24"/>
          <w:szCs w:val="24"/>
        </w:rPr>
        <w:t>8</w:t>
      </w:r>
      <w:r w:rsidR="00567C0E" w:rsidRPr="00E242BC">
        <w:rPr>
          <w:sz w:val="24"/>
          <w:szCs w:val="24"/>
        </w:rPr>
        <w:t>.</w:t>
      </w:r>
      <w:proofErr w:type="gramEnd"/>
      <w:r w:rsidR="00567C0E" w:rsidRPr="00E242BC">
        <w:rPr>
          <w:sz w:val="24"/>
          <w:szCs w:val="24"/>
        </w:rPr>
        <w:t xml:space="preserve"> Fields of residual stress distribution over the cross section of the workpiece after transverse burnishing with flat plates</w:t>
      </w:r>
      <w:r w:rsidR="00567C0E" w:rsidRPr="00E242BC">
        <w:rPr>
          <w:i/>
          <w:sz w:val="24"/>
          <w:szCs w:val="24"/>
        </w:rPr>
        <w:t xml:space="preserve">: </w:t>
      </w:r>
      <w:r w:rsidR="001800E0" w:rsidRPr="00A670FE">
        <w:rPr>
          <w:i/>
          <w:sz w:val="24"/>
          <w:szCs w:val="24"/>
        </w:rPr>
        <w:t xml:space="preserve">a - </w:t>
      </w:r>
      <w:r w:rsidR="001800E0" w:rsidRPr="00B4441B">
        <w:rPr>
          <w:i/>
          <w:sz w:val="24"/>
          <w:szCs w:val="24"/>
        </w:rPr>
        <w:t xml:space="preserve">residual stress intensity; b - radial residual stresses; </w:t>
      </w:r>
      <w:r w:rsidR="005F3E2C">
        <w:rPr>
          <w:i/>
          <w:sz w:val="24"/>
          <w:szCs w:val="24"/>
        </w:rPr>
        <w:t xml:space="preserve">c </w:t>
      </w:r>
      <w:r w:rsidR="001800E0" w:rsidRPr="00B4441B">
        <w:rPr>
          <w:i/>
          <w:sz w:val="24"/>
          <w:szCs w:val="24"/>
        </w:rPr>
        <w:t>- tangential residual stresses; g - axial residual stresses</w:t>
      </w:r>
    </w:p>
    <w:p w:rsidR="00D92490" w:rsidRDefault="00D92490" w:rsidP="00567C0E">
      <w:pPr>
        <w:ind w:firstLine="0"/>
      </w:pPr>
    </w:p>
    <w:sectPr w:rsidR="00D92490" w:rsidSect="00567C0E">
      <w:footerReference w:type="default" r:id="rId15"/>
      <w:pgSz w:w="11906" w:h="16838" w:code="9"/>
      <w:pgMar w:top="850" w:right="562" w:bottom="1166" w:left="141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20" w:rsidRDefault="00BA7020" w:rsidP="00567C0E">
      <w:r>
        <w:separator/>
      </w:r>
    </w:p>
  </w:endnote>
  <w:endnote w:type="continuationSeparator" w:id="0">
    <w:p w:rsidR="00BA7020" w:rsidRDefault="00BA7020" w:rsidP="0056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102353"/>
      <w:docPartObj>
        <w:docPartGallery w:val="Page Numbers (Bottom of Page)"/>
        <w:docPartUnique/>
      </w:docPartObj>
    </w:sdtPr>
    <w:sdtEndPr/>
    <w:sdtContent>
      <w:p w:rsidR="00567C0E" w:rsidRDefault="00567C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6C5" w:rsidRPr="001176C5">
          <w:rPr>
            <w:noProof/>
            <w:lang w:val="ru-RU"/>
          </w:rPr>
          <w:t>8</w:t>
        </w:r>
        <w:r>
          <w:fldChar w:fldCharType="end"/>
        </w:r>
      </w:p>
    </w:sdtContent>
  </w:sdt>
  <w:p w:rsidR="00567C0E" w:rsidRDefault="00567C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20" w:rsidRDefault="00BA7020" w:rsidP="00567C0E">
      <w:r>
        <w:separator/>
      </w:r>
    </w:p>
  </w:footnote>
  <w:footnote w:type="continuationSeparator" w:id="0">
    <w:p w:rsidR="00BA7020" w:rsidRDefault="00BA7020" w:rsidP="00567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85"/>
    <w:rsid w:val="00080C48"/>
    <w:rsid w:val="00091CCC"/>
    <w:rsid w:val="000A3312"/>
    <w:rsid w:val="000E4E6A"/>
    <w:rsid w:val="001176C5"/>
    <w:rsid w:val="001800E0"/>
    <w:rsid w:val="001C70D1"/>
    <w:rsid w:val="00225E10"/>
    <w:rsid w:val="00294404"/>
    <w:rsid w:val="003970F1"/>
    <w:rsid w:val="003B3EB2"/>
    <w:rsid w:val="00421EB2"/>
    <w:rsid w:val="004805A2"/>
    <w:rsid w:val="004A5BBC"/>
    <w:rsid w:val="00567C0E"/>
    <w:rsid w:val="0057758D"/>
    <w:rsid w:val="005F3E2C"/>
    <w:rsid w:val="005F7DDC"/>
    <w:rsid w:val="00696385"/>
    <w:rsid w:val="006C4324"/>
    <w:rsid w:val="006E1BD5"/>
    <w:rsid w:val="006F2453"/>
    <w:rsid w:val="00837C49"/>
    <w:rsid w:val="0085764C"/>
    <w:rsid w:val="008A79BA"/>
    <w:rsid w:val="008F5AD7"/>
    <w:rsid w:val="00B0585F"/>
    <w:rsid w:val="00BA7020"/>
    <w:rsid w:val="00BD5635"/>
    <w:rsid w:val="00D84FC8"/>
    <w:rsid w:val="00D92490"/>
    <w:rsid w:val="00DA05F3"/>
    <w:rsid w:val="00E242BC"/>
    <w:rsid w:val="00E7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C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C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67C0E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7C0E"/>
  </w:style>
  <w:style w:type="paragraph" w:styleId="a7">
    <w:name w:val="footer"/>
    <w:basedOn w:val="a"/>
    <w:link w:val="a8"/>
    <w:uiPriority w:val="99"/>
    <w:unhideWhenUsed/>
    <w:rsid w:val="00567C0E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7C0E"/>
  </w:style>
  <w:style w:type="character" w:customStyle="1" w:styleId="a9">
    <w:name w:val="Основной текст Знак"/>
    <w:link w:val="aa"/>
    <w:uiPriority w:val="99"/>
    <w:locked/>
    <w:rsid w:val="00D84FC8"/>
    <w:rPr>
      <w:spacing w:val="10"/>
      <w:sz w:val="29"/>
      <w:szCs w:val="29"/>
      <w:shd w:val="clear" w:color="auto" w:fill="FFFFFF"/>
    </w:rPr>
  </w:style>
  <w:style w:type="paragraph" w:styleId="aa">
    <w:name w:val="Body Text"/>
    <w:basedOn w:val="a"/>
    <w:link w:val="a9"/>
    <w:uiPriority w:val="99"/>
    <w:rsid w:val="00D84FC8"/>
    <w:pPr>
      <w:widowControl w:val="0"/>
      <w:shd w:val="clear" w:color="auto" w:fill="FFFFFF"/>
      <w:spacing w:before="180" w:line="315" w:lineRule="exact"/>
      <w:ind w:firstLine="480"/>
    </w:pPr>
    <w:rPr>
      <w:spacing w:val="10"/>
      <w:sz w:val="29"/>
      <w:szCs w:val="29"/>
    </w:rPr>
  </w:style>
  <w:style w:type="character" w:customStyle="1" w:styleId="1">
    <w:name w:val="Основной текст Знак1"/>
    <w:basedOn w:val="a0"/>
    <w:uiPriority w:val="99"/>
    <w:semiHidden/>
    <w:rsid w:val="00D84FC8"/>
  </w:style>
  <w:style w:type="character" w:customStyle="1" w:styleId="A90">
    <w:name w:val="A9"/>
    <w:rsid w:val="00D84FC8"/>
    <w:rPr>
      <w:color w:val="000000"/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C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C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67C0E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7C0E"/>
  </w:style>
  <w:style w:type="paragraph" w:styleId="a7">
    <w:name w:val="footer"/>
    <w:basedOn w:val="a"/>
    <w:link w:val="a8"/>
    <w:uiPriority w:val="99"/>
    <w:unhideWhenUsed/>
    <w:rsid w:val="00567C0E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7C0E"/>
  </w:style>
  <w:style w:type="character" w:customStyle="1" w:styleId="a9">
    <w:name w:val="Основной текст Знак"/>
    <w:link w:val="aa"/>
    <w:uiPriority w:val="99"/>
    <w:locked/>
    <w:rsid w:val="00D84FC8"/>
    <w:rPr>
      <w:spacing w:val="10"/>
      <w:sz w:val="29"/>
      <w:szCs w:val="29"/>
      <w:shd w:val="clear" w:color="auto" w:fill="FFFFFF"/>
    </w:rPr>
  </w:style>
  <w:style w:type="paragraph" w:styleId="aa">
    <w:name w:val="Body Text"/>
    <w:basedOn w:val="a"/>
    <w:link w:val="a9"/>
    <w:uiPriority w:val="99"/>
    <w:rsid w:val="00D84FC8"/>
    <w:pPr>
      <w:widowControl w:val="0"/>
      <w:shd w:val="clear" w:color="auto" w:fill="FFFFFF"/>
      <w:spacing w:before="180" w:line="315" w:lineRule="exact"/>
      <w:ind w:firstLine="480"/>
    </w:pPr>
    <w:rPr>
      <w:spacing w:val="10"/>
      <w:sz w:val="29"/>
      <w:szCs w:val="29"/>
    </w:rPr>
  </w:style>
  <w:style w:type="character" w:customStyle="1" w:styleId="1">
    <w:name w:val="Основной текст Знак1"/>
    <w:basedOn w:val="a0"/>
    <w:uiPriority w:val="99"/>
    <w:semiHidden/>
    <w:rsid w:val="00D84FC8"/>
  </w:style>
  <w:style w:type="character" w:customStyle="1" w:styleId="A90">
    <w:name w:val="A9"/>
    <w:rsid w:val="00D84FC8"/>
    <w:rPr>
      <w:color w:val="00000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QUANG\HOCTAP\HOCTAP\NGHIEN%20CUU%20SINH\NAM%201\&#1057;&#1090;&#1072;&#1090;&#1100;&#1103;%205%20-%20&#1063;&#1077;&#1088;&#1085;&#1072;&#1103;%20&#1084;&#1077;&#1090;&#1072;&#1083;&#1083;&#1091;&#1088;&#1075;&#1080;&#1103;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E:\QUANG\HOCTAP\HOCTAP\NGHIEN%20CUU%20SINH\NAM%201\&#1057;&#1090;&#1072;&#1090;&#1100;&#1103;%205%20-%20&#1063;&#1077;&#1088;&#1085;&#1072;&#1103;%20&#1084;&#1077;&#1090;&#1072;&#1083;&#1083;&#1091;&#1088;&#1075;&#1080;&#1103;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503366513093824E-2"/>
          <c:y val="0.12785968519513696"/>
          <c:w val="0.88296266270415569"/>
          <c:h val="0.76682476093997021"/>
        </c:manualLayout>
      </c:layout>
      <c:scatterChart>
        <c:scatterStyle val="smoothMarker"/>
        <c:varyColors val="0"/>
        <c:ser>
          <c:idx val="3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xVal>
            <c:numRef>
              <c:f>Лист1!$A$14:$A$15</c:f>
              <c:numCache>
                <c:formatCode>General</c:formatCode>
                <c:ptCount val="2"/>
                <c:pt idx="0">
                  <c:v>10.5</c:v>
                </c:pt>
                <c:pt idx="1">
                  <c:v>11</c:v>
                </c:pt>
              </c:numCache>
            </c:numRef>
          </c:xVal>
          <c:yVal>
            <c:numRef>
              <c:f>Лист1!$B$14:$B$15</c:f>
              <c:numCache>
                <c:formatCode>General</c:formatCode>
                <c:ptCount val="2"/>
                <c:pt idx="0">
                  <c:v>279</c:v>
                </c:pt>
                <c:pt idx="1">
                  <c:v>279</c:v>
                </c:pt>
              </c:numCache>
            </c:numRef>
          </c:yVal>
          <c:smooth val="1"/>
        </c:ser>
        <c:ser>
          <c:idx val="0"/>
          <c:order val="1"/>
          <c:spPr>
            <a:ln w="254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Лист1!$A$1:$A$14</c:f>
              <c:numCache>
                <c:formatCode>General</c:formatCode>
                <c:ptCount val="14"/>
                <c:pt idx="0">
                  <c:v>0</c:v>
                </c:pt>
                <c:pt idx="1">
                  <c:v>0.8</c:v>
                </c:pt>
                <c:pt idx="2">
                  <c:v>1</c:v>
                </c:pt>
                <c:pt idx="3">
                  <c:v>1.7</c:v>
                </c:pt>
                <c:pt idx="4">
                  <c:v>2</c:v>
                </c:pt>
                <c:pt idx="5">
                  <c:v>2.8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  <c:pt idx="13">
                  <c:v>10.5</c:v>
                </c:pt>
              </c:numCache>
            </c:numRef>
          </c:xVal>
          <c:yVal>
            <c:numRef>
              <c:f>Лист1!$B$1:$B$14</c:f>
              <c:numCache>
                <c:formatCode>General</c:formatCode>
                <c:ptCount val="14"/>
                <c:pt idx="0">
                  <c:v>0</c:v>
                </c:pt>
                <c:pt idx="1">
                  <c:v>378</c:v>
                </c:pt>
                <c:pt idx="2">
                  <c:v>380</c:v>
                </c:pt>
                <c:pt idx="3">
                  <c:v>205</c:v>
                </c:pt>
                <c:pt idx="4">
                  <c:v>205</c:v>
                </c:pt>
                <c:pt idx="5">
                  <c:v>425</c:v>
                </c:pt>
                <c:pt idx="6">
                  <c:v>445</c:v>
                </c:pt>
                <c:pt idx="7">
                  <c:v>446</c:v>
                </c:pt>
                <c:pt idx="8">
                  <c:v>445</c:v>
                </c:pt>
                <c:pt idx="9">
                  <c:v>448</c:v>
                </c:pt>
                <c:pt idx="10">
                  <c:v>445</c:v>
                </c:pt>
                <c:pt idx="11">
                  <c:v>450</c:v>
                </c:pt>
                <c:pt idx="12">
                  <c:v>435</c:v>
                </c:pt>
                <c:pt idx="13">
                  <c:v>279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7975424"/>
        <c:axId val="127936768"/>
      </c:scatterChart>
      <c:valAx>
        <c:axId val="127975424"/>
        <c:scaling>
          <c:orientation val="minMax"/>
          <c:max val="11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7936768"/>
        <c:crosses val="autoZero"/>
        <c:crossBetween val="midCat"/>
        <c:majorUnit val="1"/>
      </c:valAx>
      <c:valAx>
        <c:axId val="127936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975424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020454166043159E-2"/>
          <c:y val="0.12957385225197524"/>
          <c:w val="0.76549718578977355"/>
          <c:h val="0.78410349132890467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Лист1!$A$36:$A$41</c:f>
              <c:numCache>
                <c:formatCode>General</c:formatCode>
                <c:ptCount val="6"/>
                <c:pt idx="0">
                  <c:v>0.05</c:v>
                </c:pt>
                <c:pt idx="1">
                  <c:v>7.4999999999999997E-2</c:v>
                </c:pt>
                <c:pt idx="2">
                  <c:v>0.1</c:v>
                </c:pt>
                <c:pt idx="3">
                  <c:v>0.15</c:v>
                </c:pt>
                <c:pt idx="4">
                  <c:v>0.2</c:v>
                </c:pt>
                <c:pt idx="5">
                  <c:v>0.25</c:v>
                </c:pt>
              </c:numCache>
            </c:numRef>
          </c:xVal>
          <c:yVal>
            <c:numRef>
              <c:f>Лист1!$B$36:$B$41</c:f>
              <c:numCache>
                <c:formatCode>General</c:formatCode>
                <c:ptCount val="6"/>
                <c:pt idx="0">
                  <c:v>340</c:v>
                </c:pt>
                <c:pt idx="1">
                  <c:v>390</c:v>
                </c:pt>
                <c:pt idx="2">
                  <c:v>420</c:v>
                </c:pt>
                <c:pt idx="3">
                  <c:v>450</c:v>
                </c:pt>
                <c:pt idx="4">
                  <c:v>550</c:v>
                </c:pt>
                <c:pt idx="5">
                  <c:v>750</c:v>
                </c:pt>
              </c:numCache>
            </c:numRef>
          </c:yVal>
          <c:smooth val="1"/>
        </c:ser>
        <c:ser>
          <c:idx val="1"/>
          <c:order val="1"/>
          <c:spPr>
            <a:ln w="25400">
              <a:solidFill>
                <a:schemeClr val="tx1"/>
              </a:solidFill>
              <a:prstDash val="dash"/>
            </a:ln>
          </c:spPr>
          <c:marker>
            <c:symbol val="none"/>
          </c:marker>
          <c:xVal>
            <c:numRef>
              <c:f>Лист1!$A$41:$A$44</c:f>
              <c:numCache>
                <c:formatCode>General</c:formatCode>
                <c:ptCount val="4"/>
                <c:pt idx="0">
                  <c:v>0.25</c:v>
                </c:pt>
                <c:pt idx="1">
                  <c:v>0.3</c:v>
                </c:pt>
                <c:pt idx="2">
                  <c:v>0.35</c:v>
                </c:pt>
                <c:pt idx="3">
                  <c:v>0.4</c:v>
                </c:pt>
              </c:numCache>
            </c:numRef>
          </c:xVal>
          <c:yVal>
            <c:numRef>
              <c:f>Лист1!$B$41:$B$44</c:f>
              <c:numCache>
                <c:formatCode>General</c:formatCode>
                <c:ptCount val="4"/>
                <c:pt idx="0">
                  <c:v>750</c:v>
                </c:pt>
                <c:pt idx="1">
                  <c:v>1130</c:v>
                </c:pt>
                <c:pt idx="2">
                  <c:v>1616</c:v>
                </c:pt>
                <c:pt idx="3">
                  <c:v>2060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684928"/>
        <c:axId val="127940224"/>
      </c:scatterChart>
      <c:valAx>
        <c:axId val="42684928"/>
        <c:scaling>
          <c:orientation val="minMax"/>
          <c:max val="0.4"/>
          <c:min val="5.000000000000001E-2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7940224"/>
        <c:crosses val="autoZero"/>
        <c:crossBetween val="midCat"/>
        <c:majorUnit val="5.000000000000001E-2"/>
      </c:valAx>
      <c:valAx>
        <c:axId val="127940224"/>
        <c:scaling>
          <c:orientation val="minMax"/>
          <c:max val="2100"/>
          <c:min val="3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684928"/>
        <c:crosses val="autoZero"/>
        <c:crossBetween val="midCat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0.85128</cdr:x>
      <cdr:y>0.71513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491164" y="30480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0.93104</cdr:x>
      <cdr:y>0.90296</cdr:y>
    </cdr:from>
    <cdr:to>
      <cdr:x>1</cdr:x>
      <cdr:y>0.97606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5485605" y="2941425"/>
          <a:ext cx="406236" cy="23812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dk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t,</a:t>
          </a:r>
          <a:r>
            <a:rPr lang="en-US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 c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0.14147</cdr:x>
      <cdr:y>0.12865</cdr:y>
    </cdr:from>
    <cdr:to>
      <cdr:x>0.14309</cdr:x>
      <cdr:y>0.89766</cdr:y>
    </cdr:to>
    <cdr:cxnSp macro="">
      <cdr:nvCxnSpPr>
        <cdr:cNvPr id="6" name="Прямая соединительная линия 5"/>
        <cdr:cNvCxnSpPr/>
      </cdr:nvCxnSpPr>
      <cdr:spPr>
        <a:xfrm xmlns:a="http://schemas.openxmlformats.org/drawingml/2006/main">
          <a:off x="833438" y="419100"/>
          <a:ext cx="9525" cy="2505075"/>
        </a:xfrm>
        <a:prstGeom xmlns:a="http://schemas.openxmlformats.org/drawingml/2006/main" prst="line">
          <a:avLst/>
        </a:prstGeom>
        <a:ln xmlns:a="http://schemas.openxmlformats.org/drawingml/2006/main" w="19050">
          <a:prstDash val="dash"/>
        </a:ln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0.22366</cdr:x>
      <cdr:y>0.12671</cdr:y>
    </cdr:from>
    <cdr:to>
      <cdr:x>0.22528</cdr:x>
      <cdr:y>0.89571</cdr:y>
    </cdr:to>
    <cdr:cxnSp macro="">
      <cdr:nvCxnSpPr>
        <cdr:cNvPr id="8" name="Прямая соединительная линия 7"/>
        <cdr:cNvCxnSpPr/>
      </cdr:nvCxnSpPr>
      <cdr:spPr>
        <a:xfrm xmlns:a="http://schemas.openxmlformats.org/drawingml/2006/main">
          <a:off x="1317625" y="412750"/>
          <a:ext cx="9525" cy="2505075"/>
        </a:xfrm>
        <a:prstGeom xmlns:a="http://schemas.openxmlformats.org/drawingml/2006/main" prst="line">
          <a:avLst/>
        </a:prstGeom>
        <a:ln xmlns:a="http://schemas.openxmlformats.org/drawingml/2006/main" w="19050">
          <a:prstDash val="dash"/>
        </a:ln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0.30288</cdr:x>
      <cdr:y>0.12086</cdr:y>
    </cdr:from>
    <cdr:to>
      <cdr:x>0.3045</cdr:x>
      <cdr:y>0.88986</cdr:y>
    </cdr:to>
    <cdr:cxnSp macro="">
      <cdr:nvCxnSpPr>
        <cdr:cNvPr id="9" name="Прямая соединительная линия 8"/>
        <cdr:cNvCxnSpPr/>
      </cdr:nvCxnSpPr>
      <cdr:spPr>
        <a:xfrm xmlns:a="http://schemas.openxmlformats.org/drawingml/2006/main">
          <a:off x="1784350" y="393700"/>
          <a:ext cx="9525" cy="2505075"/>
        </a:xfrm>
        <a:prstGeom xmlns:a="http://schemas.openxmlformats.org/drawingml/2006/main" prst="line">
          <a:avLst/>
        </a:prstGeom>
        <a:ln xmlns:a="http://schemas.openxmlformats.org/drawingml/2006/main" w="19050">
          <a:prstDash val="dash"/>
        </a:ln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0.86392</cdr:x>
      <cdr:y>0.12671</cdr:y>
    </cdr:from>
    <cdr:to>
      <cdr:x>0.86553</cdr:x>
      <cdr:y>0.89571</cdr:y>
    </cdr:to>
    <cdr:cxnSp macro="">
      <cdr:nvCxnSpPr>
        <cdr:cNvPr id="10" name="Прямая соединительная линия 9"/>
        <cdr:cNvCxnSpPr/>
      </cdr:nvCxnSpPr>
      <cdr:spPr>
        <a:xfrm xmlns:a="http://schemas.openxmlformats.org/drawingml/2006/main">
          <a:off x="5089525" y="412750"/>
          <a:ext cx="9525" cy="2505075"/>
        </a:xfrm>
        <a:prstGeom xmlns:a="http://schemas.openxmlformats.org/drawingml/2006/main" prst="line">
          <a:avLst/>
        </a:prstGeom>
        <a:ln xmlns:a="http://schemas.openxmlformats.org/drawingml/2006/main" w="19050">
          <a:prstDash val="dash"/>
        </a:ln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0.56157</cdr:x>
      <cdr:y>0.73489</cdr:y>
    </cdr:from>
    <cdr:to>
      <cdr:x>0.6123</cdr:x>
      <cdr:y>0.82662</cdr:y>
    </cdr:to>
    <cdr:sp macro="" textlink="">
      <cdr:nvSpPr>
        <cdr:cNvPr id="11" name="TextBox 6"/>
        <cdr:cNvSpPr txBox="1"/>
      </cdr:nvSpPr>
      <cdr:spPr>
        <a:xfrm xmlns:a="http://schemas.openxmlformats.org/drawingml/2006/main">
          <a:off x="3308350" y="2393950"/>
          <a:ext cx="298864" cy="2988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Г</a:t>
          </a:r>
        </a:p>
      </cdr:txBody>
    </cdr:sp>
  </cdr:relSizeAnchor>
  <cdr:relSizeAnchor xmlns:cdr="http://schemas.openxmlformats.org/drawingml/2006/chartDrawing">
    <cdr:from>
      <cdr:x>0.88009</cdr:x>
      <cdr:y>0.73197</cdr:y>
    </cdr:from>
    <cdr:to>
      <cdr:x>0.93239</cdr:x>
      <cdr:y>0.82369</cdr:y>
    </cdr:to>
    <cdr:sp macro="" textlink="">
      <cdr:nvSpPr>
        <cdr:cNvPr id="12" name="TextBox 6"/>
        <cdr:cNvSpPr txBox="1"/>
      </cdr:nvSpPr>
      <cdr:spPr>
        <a:xfrm xmlns:a="http://schemas.openxmlformats.org/drawingml/2006/main">
          <a:off x="5184775" y="2384425"/>
          <a:ext cx="308161" cy="2988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Д</a:t>
          </a:r>
        </a:p>
      </cdr:txBody>
    </cdr:sp>
  </cdr:relSizeAnchor>
  <cdr:relSizeAnchor xmlns:cdr="http://schemas.openxmlformats.org/drawingml/2006/chartDrawing">
    <cdr:from>
      <cdr:x>0.083</cdr:x>
      <cdr:y>0.72904</cdr:y>
    </cdr:from>
    <cdr:to>
      <cdr:x>0.13635</cdr:x>
      <cdr:y>0.82077</cdr:y>
    </cdr:to>
    <cdr:sp macro="" textlink="">
      <cdr:nvSpPr>
        <cdr:cNvPr id="13" name="TextBox 6"/>
        <cdr:cNvSpPr txBox="1"/>
      </cdr:nvSpPr>
      <cdr:spPr>
        <a:xfrm xmlns:a="http://schemas.openxmlformats.org/drawingml/2006/main">
          <a:off x="488950" y="2374900"/>
          <a:ext cx="314317" cy="2988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А</a:t>
          </a:r>
        </a:p>
      </cdr:txBody>
    </cdr:sp>
  </cdr:relSizeAnchor>
  <cdr:relSizeAnchor xmlns:cdr="http://schemas.openxmlformats.org/drawingml/2006/chartDrawing">
    <cdr:from>
      <cdr:x>0.15737</cdr:x>
      <cdr:y>0.73197</cdr:y>
    </cdr:from>
    <cdr:to>
      <cdr:x>0.20886</cdr:x>
      <cdr:y>0.82369</cdr:y>
    </cdr:to>
    <cdr:sp macro="" textlink="">
      <cdr:nvSpPr>
        <cdr:cNvPr id="14" name="TextBox 6"/>
        <cdr:cNvSpPr txBox="1"/>
      </cdr:nvSpPr>
      <cdr:spPr>
        <a:xfrm xmlns:a="http://schemas.openxmlformats.org/drawingml/2006/main">
          <a:off x="927100" y="2384425"/>
          <a:ext cx="303353" cy="2988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Б</a:t>
          </a:r>
        </a:p>
      </cdr:txBody>
    </cdr:sp>
  </cdr:relSizeAnchor>
  <cdr:relSizeAnchor xmlns:cdr="http://schemas.openxmlformats.org/drawingml/2006/chartDrawing">
    <cdr:from>
      <cdr:x>0.23983</cdr:x>
      <cdr:y>0.72904</cdr:y>
    </cdr:from>
    <cdr:to>
      <cdr:x>0.2915</cdr:x>
      <cdr:y>0.82077</cdr:y>
    </cdr:to>
    <cdr:sp macro="" textlink="">
      <cdr:nvSpPr>
        <cdr:cNvPr id="15" name="TextBox 6"/>
        <cdr:cNvSpPr txBox="1"/>
      </cdr:nvSpPr>
      <cdr:spPr>
        <a:xfrm xmlns:a="http://schemas.openxmlformats.org/drawingml/2006/main">
          <a:off x="1412875" y="2374900"/>
          <a:ext cx="304442" cy="2988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В</a:t>
          </a:r>
        </a:p>
      </cdr:txBody>
    </cdr:sp>
  </cdr:relSizeAnchor>
  <cdr:relSizeAnchor xmlns:cdr="http://schemas.openxmlformats.org/drawingml/2006/chartDrawing">
    <cdr:from>
      <cdr:x>0.00216</cdr:x>
      <cdr:y>0.00975</cdr:y>
    </cdr:from>
    <cdr:to>
      <cdr:x>0.16384</cdr:x>
      <cdr:y>0.10332</cdr:y>
    </cdr:to>
    <mc:AlternateContent xmlns:mc="http://schemas.openxmlformats.org/markup-compatibility/2006" xmlns:a14="http://schemas.microsoft.com/office/drawing/2010/main">
      <mc:Choice Requires="a14">
        <cdr:sp macro="" textlink="">
          <cdr:nvSpPr>
            <cdr:cNvPr id="16" name="TextBox 1"/>
            <cdr:cNvSpPr txBox="1"/>
          </cdr:nvSpPr>
          <cdr:spPr>
            <a:xfrm xmlns:a="http://schemas.openxmlformats.org/drawingml/2006/main">
              <a:off x="12700" y="31750"/>
              <a:ext cx="952492" cy="304809"/>
            </a:xfrm>
            <a:prstGeom xmlns:a="http://schemas.openxmlformats.org/drawingml/2006/main" prst="rect">
              <a:avLst/>
            </a:prstGeom>
          </cdr:spPr>
          <cdr:txBody>
            <a:bodyPr xmlns:a="http://schemas.openxmlformats.org/drawingml/2006/main" wrap="none" rtlCol="0"/>
            <a:lstStyle xmlns:a="http://schemas.openxmlformats.org/drawingml/2006/main">
              <a:lvl1pPr marL="0" indent="0">
                <a:defRPr sz="1100"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14:m>
                <m:oMath xmlns:m="http://schemas.openxmlformats.org/officeDocument/2006/math">
                  <m:sSubSup>
                    <m:sSubSupPr>
                      <m:ctrlPr>
                        <a:rPr lang="ru-RU" sz="1400" i="1">
                          <a:latin typeface="Cambria Math"/>
                          <a:cs typeface="Times New Roman" panose="02020603050405020304" pitchFamily="18" charset="0"/>
                        </a:rPr>
                      </m:ctrlPr>
                    </m:sSubSupPr>
                    <m:e>
                      <m:r>
                        <a:rPr lang="ru-RU" sz="1400" i="1">
                          <a:latin typeface="Cambria Math"/>
                          <a:ea typeface="Cambria Math"/>
                          <a:cs typeface="Times New Roman" panose="02020603050405020304" pitchFamily="18" charset="0"/>
                        </a:rPr>
                        <m:t>𝜎</m:t>
                      </m:r>
                    </m:e>
                    <m:sub>
                      <m:r>
                        <a:rPr lang="ru-RU" sz="1400" b="0" i="1">
                          <a:latin typeface="Cambria Math"/>
                          <a:cs typeface="Times New Roman" panose="02020603050405020304" pitchFamily="18" charset="0"/>
                        </a:rPr>
                        <m:t>раб</m:t>
                      </m:r>
                    </m:sub>
                    <m:sup>
                      <m:r>
                        <a:rPr lang="en-US" sz="1400" b="0" i="1">
                          <a:latin typeface="Cambria Math"/>
                          <a:cs typeface="Times New Roman" panose="02020603050405020304" pitchFamily="18" charset="0"/>
                        </a:rPr>
                        <m:t>𝑖</m:t>
                      </m:r>
                    </m:sup>
                  </m:sSubSup>
                </m:oMath>
              </a14:m>
              <a:r>
                <a:rPr lang="ru-RU" sz="1400">
                  <a:latin typeface="Times New Roman" panose="02020603050405020304" pitchFamily="18" charset="0"/>
                  <a:cs typeface="Times New Roman" panose="02020603050405020304" pitchFamily="18" charset="0"/>
                </a:rPr>
                <a:t>, МПа</a:t>
              </a:r>
            </a:p>
          </cdr:txBody>
        </cdr:sp>
      </mc:Choice>
      <mc:Fallback xmlns="">
        <cdr:sp macro="" textlink="">
          <cdr:nvSpPr>
            <cdr:cNvPr id="16" name="TextBox 1"/>
            <cdr:cNvSpPr txBox="1"/>
          </cdr:nvSpPr>
          <cdr:spPr>
            <a:xfrm xmlns:a="http://schemas.openxmlformats.org/drawingml/2006/main">
              <a:off x="12700" y="31750"/>
              <a:ext cx="952492" cy="304809"/>
            </a:xfrm>
            <a:prstGeom xmlns:a="http://schemas.openxmlformats.org/drawingml/2006/main" prst="rect">
              <a:avLst/>
            </a:prstGeom>
          </cdr:spPr>
          <cdr:txBody>
            <a:bodyPr xmlns:a="http://schemas.openxmlformats.org/drawingml/2006/main" wrap="none" rtlCol="0"/>
            <a:lstStyle xmlns:a="http://schemas.openxmlformats.org/drawingml/2006/main">
              <a:lvl1pPr marL="0" indent="0">
                <a:defRPr sz="1100"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r>
                <a:rPr lang="ru-RU" sz="1400" i="0">
                  <a:latin typeface="Cambria Math"/>
                  <a:ea typeface="Cambria Math"/>
                  <a:cs typeface="Times New Roman" panose="02020603050405020304" pitchFamily="18" charset="0"/>
                </a:rPr>
                <a:t>𝜎_</a:t>
              </a:r>
              <a:r>
                <a:rPr lang="ru-RU" sz="1400" b="0" i="0">
                  <a:latin typeface="Cambria Math"/>
                  <a:cs typeface="Times New Roman" panose="02020603050405020304" pitchFamily="18" charset="0"/>
                </a:rPr>
                <a:t>раб^</a:t>
              </a:r>
              <a:r>
                <a:rPr lang="en-US" sz="1400" b="0" i="0">
                  <a:latin typeface="Cambria Math"/>
                  <a:cs typeface="Times New Roman" panose="02020603050405020304" pitchFamily="18" charset="0"/>
                </a:rPr>
                <a:t>𝑖</a:t>
              </a:r>
              <a:r>
                <a:rPr lang="ru-RU" sz="1400">
                  <a:latin typeface="Times New Roman" panose="02020603050405020304" pitchFamily="18" charset="0"/>
                  <a:cs typeface="Times New Roman" panose="02020603050405020304" pitchFamily="18" charset="0"/>
                </a:rPr>
                <a:t>, МПа</a:t>
              </a:r>
            </a:p>
          </cdr:txBody>
        </cdr:sp>
      </mc:Fallback>
    </mc:AlternateContent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0.01099</cdr:x>
      <cdr:y>0.0009</cdr:y>
    </cdr:from>
    <cdr:to>
      <cdr:x>0.21696</cdr:x>
      <cdr:y>0.08704</cdr:y>
    </cdr:to>
    <mc:AlternateContent xmlns:mc="http://schemas.openxmlformats.org/markup-compatibility/2006" xmlns:a14="http://schemas.microsoft.com/office/drawing/2010/main">
      <mc:Choice Requires="a14">
        <cdr:sp macro="" textlink="">
          <cdr:nvSpPr>
            <cdr:cNvPr id="2" name="TextBox 1"/>
            <cdr:cNvSpPr txBox="1"/>
          </cdr:nvSpPr>
          <cdr:spPr>
            <a:xfrm xmlns:a="http://schemas.openxmlformats.org/drawingml/2006/main">
              <a:off x="50800" y="3175"/>
              <a:ext cx="952492" cy="304809"/>
            </a:xfrm>
            <a:prstGeom xmlns:a="http://schemas.openxmlformats.org/drawingml/2006/main" prst="rect">
              <a:avLst/>
            </a:prstGeom>
          </cdr:spPr>
          <cdr:txBody>
            <a:bodyPr xmlns:a="http://schemas.openxmlformats.org/drawingml/2006/main" wrap="none" rtlCol="0"/>
            <a:lstStyle xmlns:a="http://schemas.openxmlformats.org/drawingml/2006/main">
              <a:lvl1pPr marL="0" indent="0">
                <a:defRPr sz="1100"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14:m>
                <m:oMath xmlns:m="http://schemas.openxmlformats.org/officeDocument/2006/math">
                  <m:sSubSup>
                    <m:sSubSupPr>
                      <m:ctrlPr>
                        <a:rPr lang="ru-RU" sz="1200" i="1">
                          <a:latin typeface="Cambria Math"/>
                          <a:cs typeface="Times New Roman" panose="02020603050405020304" pitchFamily="18" charset="0"/>
                        </a:rPr>
                      </m:ctrlPr>
                    </m:sSubSupPr>
                    <m:e>
                      <m:r>
                        <a:rPr lang="ru-RU" sz="1200" i="1">
                          <a:latin typeface="Cambria Math"/>
                          <a:ea typeface="Cambria Math"/>
                          <a:cs typeface="Times New Roman" panose="02020603050405020304" pitchFamily="18" charset="0"/>
                        </a:rPr>
                        <m:t>𝜎</m:t>
                      </m:r>
                    </m:e>
                    <m:sub>
                      <m:r>
                        <a:rPr lang="ru-RU" sz="1200" b="0" i="1">
                          <a:latin typeface="Cambria Math"/>
                          <a:cs typeface="Times New Roman" panose="02020603050405020304" pitchFamily="18" charset="0"/>
                        </a:rPr>
                        <m:t>раб</m:t>
                      </m:r>
                    </m:sub>
                    <m:sup>
                      <m:r>
                        <a:rPr lang="en-US" sz="1200" b="0" i="1">
                          <a:latin typeface="Cambria Math"/>
                          <a:cs typeface="Times New Roman" panose="02020603050405020304" pitchFamily="18" charset="0"/>
                        </a:rPr>
                        <m:t>𝑖</m:t>
                      </m:r>
                    </m:sup>
                  </m:sSubSup>
                </m:oMath>
              </a14:m>
              <a:r>
                <a:rPr lang="ru-RU" sz="1200">
                  <a:latin typeface="Times New Roman" panose="02020603050405020304" pitchFamily="18" charset="0"/>
                  <a:cs typeface="Times New Roman" panose="02020603050405020304" pitchFamily="18" charset="0"/>
                </a:rPr>
                <a:t>, МПа</a:t>
              </a:r>
            </a:p>
          </cdr:txBody>
        </cdr:sp>
      </mc:Choice>
      <mc:Fallback xmlns="">
        <cdr:sp macro="" textlink="">
          <cdr:nvSpPr>
            <cdr:cNvPr id="2" name="TextBox 1"/>
            <cdr:cNvSpPr txBox="1"/>
          </cdr:nvSpPr>
          <cdr:spPr>
            <a:xfrm xmlns:a="http://schemas.openxmlformats.org/drawingml/2006/main">
              <a:off x="50800" y="3175"/>
              <a:ext cx="952492" cy="304809"/>
            </a:xfrm>
            <a:prstGeom xmlns:a="http://schemas.openxmlformats.org/drawingml/2006/main" prst="rect">
              <a:avLst/>
            </a:prstGeom>
          </cdr:spPr>
          <cdr:txBody>
            <a:bodyPr xmlns:a="http://schemas.openxmlformats.org/drawingml/2006/main" wrap="none" rtlCol="0"/>
            <a:lstStyle xmlns:a="http://schemas.openxmlformats.org/drawingml/2006/main">
              <a:lvl1pPr marL="0" indent="0">
                <a:defRPr sz="1100"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r>
                <a:rPr lang="ru-RU" sz="1200" i="0">
                  <a:latin typeface="Cambria Math"/>
                  <a:ea typeface="Cambria Math"/>
                  <a:cs typeface="Times New Roman" panose="02020603050405020304" pitchFamily="18" charset="0"/>
                </a:rPr>
                <a:t>𝜎_</a:t>
              </a:r>
              <a:r>
                <a:rPr lang="ru-RU" sz="1200" b="0" i="0">
                  <a:latin typeface="Cambria Math"/>
                  <a:cs typeface="Times New Roman" panose="02020603050405020304" pitchFamily="18" charset="0"/>
                </a:rPr>
                <a:t>раб^</a:t>
              </a:r>
              <a:r>
                <a:rPr lang="en-US" sz="1200" b="0" i="0">
                  <a:latin typeface="Cambria Math"/>
                  <a:cs typeface="Times New Roman" panose="02020603050405020304" pitchFamily="18" charset="0"/>
                </a:rPr>
                <a:t>𝑖</a:t>
              </a:r>
              <a:r>
                <a:rPr lang="ru-RU" sz="1200">
                  <a:latin typeface="Times New Roman" panose="02020603050405020304" pitchFamily="18" charset="0"/>
                  <a:cs typeface="Times New Roman" panose="02020603050405020304" pitchFamily="18" charset="0"/>
                </a:rPr>
                <a:t>, МПа</a:t>
              </a:r>
            </a:p>
          </cdr:txBody>
        </cdr:sp>
      </mc:Fallback>
    </mc:AlternateContent>
  </cdr:relSizeAnchor>
  <cdr:relSizeAnchor xmlns:cdr="http://schemas.openxmlformats.org/drawingml/2006/chartDrawing">
    <cdr:from>
      <cdr:x>0.85376</cdr:x>
      <cdr:y>0.87035</cdr:y>
    </cdr:from>
    <cdr:to>
      <cdr:x>1</cdr:x>
      <cdr:y>0.95649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948113" y="3079750"/>
          <a:ext cx="676275" cy="3048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∆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H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,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мм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2019-02-01T03:02:00Z</dcterms:created>
  <dcterms:modified xsi:type="dcterms:W3CDTF">2019-02-01T03:02:00Z</dcterms:modified>
</cp:coreProperties>
</file>