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9A" w:rsidRPr="000D27BF" w:rsidRDefault="000D27BF" w:rsidP="00346C54">
      <w:pPr>
        <w:spacing w:after="0" w:line="432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</w:t>
      </w:r>
    </w:p>
    <w:p w:rsidR="00E4122D" w:rsidRDefault="00E4122D" w:rsidP="00346C54">
      <w:pPr>
        <w:spacing w:after="0" w:line="48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E4122D">
        <w:rPr>
          <w:rFonts w:ascii="Times New Roman" w:hAnsi="Times New Roman"/>
          <w:sz w:val="24"/>
          <w:szCs w:val="24"/>
        </w:rPr>
        <w:t xml:space="preserve">В работе показано, что полной растворимости легирующих элементов в матрице при термоциклической обработке не происходит. </w:t>
      </w:r>
    </w:p>
    <w:p w:rsidR="00346C54" w:rsidRDefault="00346C54" w:rsidP="00346C54">
      <w:pPr>
        <w:spacing w:after="0" w:line="48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Ключевые слова: </w:t>
      </w:r>
      <w:r w:rsidR="00D56579">
        <w:rPr>
          <w:rFonts w:ascii="Times New Roman" w:hAnsi="Times New Roman"/>
          <w:sz w:val="24"/>
          <w:szCs w:val="24"/>
        </w:rPr>
        <w:t>термоциклическая обработка, качественный рентгеноструктурный анализ, сплав, матрица, легирующие элементы</w:t>
      </w:r>
      <w:r>
        <w:rPr>
          <w:rFonts w:ascii="Times New Roman" w:hAnsi="Times New Roman"/>
          <w:sz w:val="24"/>
          <w:szCs w:val="24"/>
        </w:rPr>
        <w:t>.</w:t>
      </w:r>
    </w:p>
    <w:p w:rsidR="00346C54" w:rsidRPr="00D56579" w:rsidRDefault="00346C54" w:rsidP="00346C54">
      <w:pPr>
        <w:spacing w:after="0" w:line="480" w:lineRule="auto"/>
        <w:ind w:firstLine="709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val="en-US" w:eastAsia="en-US"/>
        </w:rPr>
        <w:t>S</w:t>
      </w:r>
      <w:r w:rsidRPr="00D56579">
        <w:rPr>
          <w:rFonts w:ascii="Times New Roman" w:eastAsiaTheme="minorHAnsi" w:hAnsi="Times New Roman"/>
          <w:sz w:val="24"/>
          <w:szCs w:val="24"/>
          <w:lang w:val="en-US" w:eastAsia="en-US"/>
        </w:rPr>
        <w:t>ummary</w:t>
      </w:r>
    </w:p>
    <w:p w:rsidR="00E4122D" w:rsidRDefault="00E4122D" w:rsidP="00346C54">
      <w:pPr>
        <w:spacing w:after="0" w:line="480" w:lineRule="auto"/>
        <w:ind w:firstLine="709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E4122D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>n work the general</w:t>
      </w:r>
      <w:r w:rsidRPr="00E4122D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is shown that the complete solubility of the alloying elements in the matrix does not occur during thermal cycling. </w:t>
      </w:r>
    </w:p>
    <w:p w:rsidR="00346C54" w:rsidRPr="00346C54" w:rsidRDefault="00346C54" w:rsidP="00346C54">
      <w:pPr>
        <w:spacing w:after="0" w:line="480" w:lineRule="auto"/>
        <w:ind w:firstLine="709"/>
        <w:rPr>
          <w:sz w:val="24"/>
          <w:szCs w:val="24"/>
          <w:lang w:val="en-US"/>
        </w:rPr>
      </w:pPr>
      <w:r w:rsidRPr="00346C54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Keywords: </w:t>
      </w:r>
      <w:proofErr w:type="spellStart"/>
      <w:r w:rsidR="00431D14" w:rsidRPr="00431D14">
        <w:rPr>
          <w:rFonts w:ascii="Times New Roman" w:eastAsiaTheme="minorHAnsi" w:hAnsi="Times New Roman"/>
          <w:sz w:val="24"/>
          <w:szCs w:val="24"/>
          <w:lang w:val="en-US" w:eastAsia="en-US"/>
        </w:rPr>
        <w:t>thermocycling</w:t>
      </w:r>
      <w:proofErr w:type="spellEnd"/>
      <w:r w:rsidR="00431D14">
        <w:rPr>
          <w:rFonts w:ascii="Times New Roman" w:eastAsiaTheme="minorHAnsi" w:hAnsi="Times New Roman"/>
          <w:sz w:val="24"/>
          <w:szCs w:val="24"/>
          <w:lang w:val="en-US" w:eastAsia="en-US"/>
        </w:rPr>
        <w:t>,</w:t>
      </w:r>
      <w:r w:rsidR="00431D14" w:rsidRPr="00431D14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qualitative x-ray diffraction analysis, </w:t>
      </w:r>
      <w:r w:rsidR="00431D14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alloy, </w:t>
      </w:r>
      <w:r w:rsidR="00431D14" w:rsidRPr="00431D14">
        <w:rPr>
          <w:rFonts w:ascii="Times New Roman" w:eastAsiaTheme="minorHAnsi" w:hAnsi="Times New Roman"/>
          <w:sz w:val="24"/>
          <w:szCs w:val="24"/>
          <w:lang w:val="en-US" w:eastAsia="en-US"/>
        </w:rPr>
        <w:t>matrix</w:t>
      </w:r>
      <w:proofErr w:type="gramStart"/>
      <w:r w:rsidR="00431D14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,  </w:t>
      </w:r>
      <w:r w:rsidR="00431D14" w:rsidRPr="00431D14">
        <w:rPr>
          <w:rFonts w:ascii="Times New Roman" w:eastAsiaTheme="minorHAnsi" w:hAnsi="Times New Roman"/>
          <w:sz w:val="24"/>
          <w:szCs w:val="24"/>
          <w:lang w:val="en-US" w:eastAsia="en-US"/>
        </w:rPr>
        <w:t>alloying</w:t>
      </w:r>
      <w:proofErr w:type="gramEnd"/>
      <w:r w:rsidR="00431D14" w:rsidRPr="00431D14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elements</w:t>
      </w:r>
      <w:r w:rsidRPr="00346C54">
        <w:rPr>
          <w:rFonts w:ascii="Times New Roman" w:eastAsiaTheme="minorHAnsi" w:hAnsi="Times New Roman"/>
          <w:sz w:val="24"/>
          <w:szCs w:val="24"/>
          <w:lang w:val="en-US" w:eastAsia="en-US"/>
        </w:rPr>
        <w:t>.</w:t>
      </w:r>
    </w:p>
    <w:sectPr w:rsidR="00346C54" w:rsidRPr="00346C54" w:rsidSect="00A8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309A"/>
    <w:rsid w:val="000D27BF"/>
    <w:rsid w:val="00320DB9"/>
    <w:rsid w:val="00346C54"/>
    <w:rsid w:val="00431D14"/>
    <w:rsid w:val="005253B8"/>
    <w:rsid w:val="00642DB9"/>
    <w:rsid w:val="0071717F"/>
    <w:rsid w:val="009612A7"/>
    <w:rsid w:val="00A540DE"/>
    <w:rsid w:val="00A8288B"/>
    <w:rsid w:val="00AD0A61"/>
    <w:rsid w:val="00B4309A"/>
    <w:rsid w:val="00D56579"/>
    <w:rsid w:val="00DD7F6C"/>
    <w:rsid w:val="00E05BD2"/>
    <w:rsid w:val="00E4122D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14</cp:revision>
  <cp:lastPrinted>2013-04-05T11:00:00Z</cp:lastPrinted>
  <dcterms:created xsi:type="dcterms:W3CDTF">2002-01-01T02:18:00Z</dcterms:created>
  <dcterms:modified xsi:type="dcterms:W3CDTF">2018-02-15T07:26:00Z</dcterms:modified>
</cp:coreProperties>
</file>