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78" w:rsidRPr="002B2151" w:rsidRDefault="00DA0578" w:rsidP="00DA057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2B2151">
        <w:rPr>
          <w:rFonts w:ascii="Times New Roman" w:hAnsi="Times New Roman" w:cs="Times New Roman"/>
          <w:b/>
          <w:sz w:val="18"/>
          <w:szCs w:val="18"/>
        </w:rPr>
        <w:t>Проблемы и перспективы утилизации золошлаковых отходов ТЭЦ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2151">
        <w:rPr>
          <w:rFonts w:ascii="Times New Roman" w:hAnsi="Times New Roman" w:cs="Times New Roman"/>
          <w:b/>
          <w:sz w:val="18"/>
          <w:szCs w:val="18"/>
        </w:rPr>
        <w:t>Г.С. Подгородецкий, В.Б. Горбунов</w:t>
      </w:r>
      <w:r w:rsidRPr="002B2151">
        <w:rPr>
          <w:rFonts w:ascii="Times New Roman" w:hAnsi="Times New Roman" w:cs="Times New Roman"/>
          <w:sz w:val="18"/>
          <w:szCs w:val="18"/>
        </w:rPr>
        <w:t xml:space="preserve">, </w:t>
      </w:r>
      <w:r w:rsidRPr="002B2151">
        <w:rPr>
          <w:rFonts w:ascii="Times New Roman" w:hAnsi="Times New Roman" w:cs="Times New Roman"/>
          <w:b/>
          <w:sz w:val="18"/>
          <w:szCs w:val="18"/>
        </w:rPr>
        <w:t xml:space="preserve"> Е.А. Агапов, Т.В. Ерохов, О.Н. Козлова</w:t>
      </w:r>
    </w:p>
    <w:p w:rsidR="00D7596B" w:rsidRPr="002B2151" w:rsidRDefault="00D7596B">
      <w:pPr>
        <w:rPr>
          <w:rFonts w:ascii="Times New Roman" w:hAnsi="Times New Roman" w:cs="Times New Roman"/>
          <w:sz w:val="18"/>
          <w:szCs w:val="18"/>
        </w:rPr>
      </w:pPr>
    </w:p>
    <w:p w:rsidR="002F196E" w:rsidRPr="002B2151" w:rsidRDefault="002F196E">
      <w:pPr>
        <w:rPr>
          <w:rFonts w:ascii="Times New Roman" w:hAnsi="Times New Roman" w:cs="Times New Roman"/>
          <w:sz w:val="18"/>
          <w:szCs w:val="18"/>
        </w:rPr>
      </w:pPr>
    </w:p>
    <w:p w:rsidR="002F196E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1B3D4207" wp14:editId="181AC962">
            <wp:extent cx="5164455" cy="2582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 xml:space="preserve">Рис.1. Направления использования угля на </w:t>
      </w:r>
      <w:proofErr w:type="gramStart"/>
      <w:r w:rsidRPr="002B2151">
        <w:rPr>
          <w:rFonts w:ascii="Times New Roman" w:hAnsi="Times New Roman" w:cs="Times New Roman"/>
          <w:sz w:val="18"/>
          <w:szCs w:val="18"/>
        </w:rPr>
        <w:t>внутреннем</w:t>
      </w:r>
      <w:proofErr w:type="gramEnd"/>
      <w:r w:rsidRPr="002B2151">
        <w:rPr>
          <w:rFonts w:ascii="Times New Roman" w:hAnsi="Times New Roman" w:cs="Times New Roman"/>
          <w:sz w:val="18"/>
          <w:szCs w:val="18"/>
        </w:rPr>
        <w:t xml:space="preserve"> и внешних рынках РФ[2]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Fig. 1.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Directions of using coal on the domestic and foreign markets of the RF [2]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56AC68FA" wp14:editId="2F441763">
            <wp:extent cx="5934075" cy="3419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</w:p>
    <w:p w:rsidR="00DA0578" w:rsidRPr="002B2151" w:rsidRDefault="00DA0578" w:rsidP="002B215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 xml:space="preserve">Рисунок 2. Схема комплекса </w:t>
      </w:r>
      <w:proofErr w:type="spellStart"/>
      <w:r w:rsidRPr="002B2151">
        <w:rPr>
          <w:rFonts w:ascii="Times New Roman" w:hAnsi="Times New Roman" w:cs="Times New Roman"/>
          <w:sz w:val="18"/>
          <w:szCs w:val="18"/>
        </w:rPr>
        <w:t>золошлакопереработки</w:t>
      </w:r>
      <w:proofErr w:type="spellEnd"/>
      <w:r w:rsidRPr="002B215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B2151">
        <w:rPr>
          <w:rFonts w:ascii="Times New Roman" w:hAnsi="Times New Roman" w:cs="Times New Roman"/>
          <w:sz w:val="18"/>
          <w:szCs w:val="18"/>
        </w:rPr>
        <w:t>Омской</w:t>
      </w:r>
      <w:proofErr w:type="gramEnd"/>
      <w:r w:rsidRPr="002B2151">
        <w:rPr>
          <w:rFonts w:ascii="Times New Roman" w:hAnsi="Times New Roman" w:cs="Times New Roman"/>
          <w:sz w:val="18"/>
          <w:szCs w:val="18"/>
        </w:rPr>
        <w:t xml:space="preserve"> ТЭЦ-6 (проект) [15]</w:t>
      </w:r>
    </w:p>
    <w:p w:rsidR="00DA0578" w:rsidRPr="002B2151" w:rsidRDefault="00DA0578" w:rsidP="002B215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Fig. 2.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Scheme of a complex of ash and slag utilization of Omsk TPP-6 (project) [15]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6241FF43" wp14:editId="18EAA66D">
            <wp:extent cx="4800600" cy="600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Рисунок 3. Технологическая схема получения магнитного (Fe-содержащего), углеродного и алюмосиликатного продукта из золы уноса[16]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Fig. 3.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Technological scheme for obtaining magnetic (Fe-containing), carbon and </w:t>
      </w:r>
      <w:proofErr w:type="spellStart"/>
      <w:r w:rsidRPr="002B2151">
        <w:rPr>
          <w:rFonts w:ascii="Times New Roman" w:hAnsi="Times New Roman" w:cs="Times New Roman"/>
          <w:sz w:val="18"/>
          <w:szCs w:val="18"/>
          <w:lang w:val="en-US"/>
        </w:rPr>
        <w:t>aluminosilicate</w:t>
      </w:r>
      <w:proofErr w:type="spell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product from ash [16]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7CFF6B73" wp14:editId="6DCA2265">
            <wp:extent cx="4838700" cy="628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Рисунок 4. Схема комплексной переработки ЗШО Дальневосточных ТЭЦ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Fig. 4.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Scheme of complex utilization of ash and slag wastes of Far Eastern TPPs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7E967433" wp14:editId="6CF4BDF0">
            <wp:extent cx="5172075" cy="7077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B2151">
        <w:rPr>
          <w:rFonts w:ascii="Times New Roman" w:hAnsi="Times New Roman" w:cs="Times New Roman"/>
          <w:i/>
          <w:sz w:val="18"/>
          <w:szCs w:val="18"/>
        </w:rPr>
        <w:t>1 – камера-газификатор, 2 – нижние фурмы для барботажа расплава, 3 – фурмы дожигания, 4 – радиационная часть котла, 5 – конвективная часть котла, 6 – пылесборник,   7 – экономайзер, 8 – летка выпуска металлического расплава, 9 – летка выпуска шлакового расплава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 xml:space="preserve">1 - gasification chamber, 2 - bottom </w:t>
      </w:r>
      <w:proofErr w:type="spellStart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>tuyeres</w:t>
      </w:r>
      <w:proofErr w:type="spellEnd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 xml:space="preserve"> for melt bubbling, 3 - </w:t>
      </w:r>
      <w:proofErr w:type="spellStart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>afterburn</w:t>
      </w:r>
      <w:proofErr w:type="spellEnd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>tuyres</w:t>
      </w:r>
      <w:proofErr w:type="spellEnd"/>
      <w:r w:rsidRPr="002B2151">
        <w:rPr>
          <w:rFonts w:ascii="Times New Roman" w:hAnsi="Times New Roman" w:cs="Times New Roman"/>
          <w:i/>
          <w:sz w:val="18"/>
          <w:szCs w:val="18"/>
          <w:lang w:val="en-US"/>
        </w:rPr>
        <w:t>, 4 - radiation part of the boiler, 5 - convective part of the boiler, 6 - dust collector, 7 - economizer, 8 - release tap-hole of metal melt, 9 - tap-hole of melt slag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Рисунок 5. Общий вид установк</w:t>
      </w:r>
      <w:proofErr w:type="gramStart"/>
      <w:r w:rsidRPr="002B2151">
        <w:rPr>
          <w:rFonts w:ascii="Times New Roman" w:hAnsi="Times New Roman" w:cs="Times New Roman"/>
          <w:sz w:val="18"/>
          <w:szCs w:val="18"/>
        </w:rPr>
        <w:t>и(</w:t>
      </w:r>
      <w:proofErr w:type="gramEnd"/>
      <w:r w:rsidRPr="002B2151">
        <w:rPr>
          <w:rFonts w:ascii="Times New Roman" w:hAnsi="Times New Roman" w:cs="Times New Roman"/>
          <w:sz w:val="18"/>
          <w:szCs w:val="18"/>
        </w:rPr>
        <w:t>а) и камера(б) сжигания угля в шлаковом расплаве.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Fig. 5.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General view of the installation (a) and the chamber (b) burning coal in the slag melt.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0427924F" wp14:editId="7D248662">
            <wp:extent cx="5940425" cy="29521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18"/>
          <w:szCs w:val="18"/>
          <w:lang w:eastAsia="ru-RU"/>
        </w:rPr>
      </w:pPr>
      <w:r w:rsidRPr="002B2151">
        <w:rPr>
          <w:rFonts w:ascii="Times New Roman" w:hAnsi="Times New Roman" w:cs="Times New Roman"/>
          <w:i/>
          <w:noProof/>
          <w:sz w:val="18"/>
          <w:szCs w:val="18"/>
          <w:lang w:eastAsia="ru-RU"/>
        </w:rPr>
        <w:t>1 – вакуум-фильтры, 2 – дробилка, 3 – грохот, 4 – экструдер, 5 – сушилка для брикетов, 6 – газификатор с барботируемым шлаковым расплавом, 7 – котел утилизатор, 8,9 – система газоочистки</w:t>
      </w:r>
    </w:p>
    <w:p w:rsidR="00DA0578" w:rsidRPr="002B2151" w:rsidRDefault="00DA0578" w:rsidP="00DA057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18"/>
          <w:szCs w:val="18"/>
          <w:lang w:val="en-US" w:eastAsia="ru-RU"/>
        </w:rPr>
      </w:pPr>
      <w:r w:rsidRPr="002B2151">
        <w:rPr>
          <w:rFonts w:ascii="Times New Roman" w:hAnsi="Times New Roman" w:cs="Times New Roman"/>
          <w:i/>
          <w:noProof/>
          <w:sz w:val="18"/>
          <w:szCs w:val="18"/>
          <w:lang w:val="en-US" w:eastAsia="ru-RU"/>
        </w:rPr>
        <w:t>1 - vacuum filters, 2 - crusher, 3 - screen, 4 - extruder, 5 - dryer for briquettes, 6 - gasifier with bubbling slag melt, 7 - waste heat boiler, 8.9 - gas cleaning system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>Рисунок 6. Технологическая схема политопливного газогенератора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val="en-US"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Figure</w:t>
      </w: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6. </w:t>
      </w: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Flow chart of a polyfuel gas generator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7D446BD0" wp14:editId="44E90179">
            <wp:extent cx="5114925" cy="34766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>Рисунок 7. Участок каменного литья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Figure</w:t>
      </w: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7. </w:t>
      </w: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Stone</w:t>
      </w: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casting</w:t>
      </w: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site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39EA62FD" wp14:editId="6FE44A31">
            <wp:extent cx="5820410" cy="32600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eastAsia="ru-RU"/>
        </w:rPr>
        <w:t>Рисунок 8. Виды изделий из каменного литья</w:t>
      </w:r>
    </w:p>
    <w:p w:rsidR="00DA0578" w:rsidRPr="002B2151" w:rsidRDefault="00DA0578" w:rsidP="00DA0578">
      <w:pPr>
        <w:spacing w:after="0" w:line="360" w:lineRule="auto"/>
        <w:ind w:firstLine="567"/>
        <w:jc w:val="center"/>
        <w:rPr>
          <w:rFonts w:ascii="Times New Roman" w:hAnsi="Times New Roman" w:cs="Times New Roman"/>
          <w:noProof/>
          <w:sz w:val="18"/>
          <w:szCs w:val="18"/>
          <w:lang w:val="en-US" w:eastAsia="ru-RU"/>
        </w:rPr>
      </w:pPr>
      <w:r w:rsidRPr="002B2151">
        <w:rPr>
          <w:rFonts w:ascii="Times New Roman" w:hAnsi="Times New Roman" w:cs="Times New Roman"/>
          <w:noProof/>
          <w:sz w:val="18"/>
          <w:szCs w:val="18"/>
          <w:lang w:val="en-US" w:eastAsia="ru-RU"/>
        </w:rPr>
        <w:t>Figure 8. Types of products made of stone casting</w:t>
      </w: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Таблица 1. Методы получения железосодержащего концентрата из золошлаковых отходов ТЭЦ  [23]</w:t>
      </w:r>
    </w:p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Table 1.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Methods of obtaining iron-containing concentrate from ash and slag wastes of TPP [23]</w:t>
      </w:r>
    </w:p>
    <w:tbl>
      <w:tblPr>
        <w:tblStyle w:val="a5"/>
        <w:tblW w:w="4944" w:type="pct"/>
        <w:tblLayout w:type="fixed"/>
        <w:tblLook w:val="04A0" w:firstRow="1" w:lastRow="0" w:firstColumn="1" w:lastColumn="0" w:noHBand="0" w:noVBand="1"/>
      </w:tblPr>
      <w:tblGrid>
        <w:gridCol w:w="3934"/>
        <w:gridCol w:w="1278"/>
        <w:gridCol w:w="1560"/>
        <w:gridCol w:w="1418"/>
        <w:gridCol w:w="1274"/>
      </w:tblGrid>
      <w:tr w:rsidR="00DA0578" w:rsidRPr="002B2151" w:rsidTr="0097605B">
        <w:tc>
          <w:tcPr>
            <w:tcW w:w="2079" w:type="pct"/>
            <w:vMerge w:val="restar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Метод обогащения</w:t>
            </w:r>
          </w:p>
        </w:tc>
        <w:tc>
          <w:tcPr>
            <w:tcW w:w="1499" w:type="pct"/>
            <w:gridSpan w:val="2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3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, масс. %</w:t>
            </w:r>
          </w:p>
        </w:tc>
        <w:tc>
          <w:tcPr>
            <w:tcW w:w="749" w:type="pct"/>
            <w:vMerge w:val="restar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Коэффициент обогащения</w:t>
            </w:r>
          </w:p>
        </w:tc>
        <w:tc>
          <w:tcPr>
            <w:tcW w:w="674" w:type="pct"/>
            <w:vMerge w:val="restar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Выход*, масс. %</w:t>
            </w:r>
          </w:p>
        </w:tc>
      </w:tr>
      <w:tr w:rsidR="0097605B" w:rsidRPr="002B2151" w:rsidTr="0097605B">
        <w:tc>
          <w:tcPr>
            <w:tcW w:w="2079" w:type="pct"/>
            <w:vMerge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Зола-унос ТЭС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Железный концентрат</w:t>
            </w:r>
          </w:p>
        </w:tc>
        <w:tc>
          <w:tcPr>
            <w:tcW w:w="749" w:type="pct"/>
            <w:vMerge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pct"/>
            <w:vMerge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Одностадийная мокрая электромагнитная сепарация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Одностадийная мокрая интенсивная электромагнитная сепарация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</w:tr>
      <w:tr w:rsidR="0097605B" w:rsidRPr="002B2151" w:rsidTr="0097605B">
        <w:trPr>
          <w:trHeight w:val="1096"/>
        </w:trPr>
        <w:tc>
          <w:tcPr>
            <w:tcW w:w="2079" w:type="pct"/>
          </w:tcPr>
          <w:p w:rsidR="00DA0578" w:rsidRPr="002B2151" w:rsidRDefault="00DA0578" w:rsidP="00976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Двухстадийная магнитная сепарация:</w:t>
            </w:r>
          </w:p>
          <w:p w:rsidR="00DA0578" w:rsidRPr="002B2151" w:rsidRDefault="00DA0578" w:rsidP="00976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на первой стадии мокрая сепарация с использованием электромагнита;</w:t>
            </w:r>
          </w:p>
          <w:p w:rsidR="00DA0578" w:rsidRPr="002B2151" w:rsidRDefault="00DA0578" w:rsidP="00976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на второй стадии сухая сепарация с использованием постоянного магнита</w:t>
            </w:r>
          </w:p>
        </w:tc>
        <w:tc>
          <w:tcPr>
            <w:tcW w:w="675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824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–21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До 50</w:t>
            </w:r>
          </w:p>
        </w:tc>
        <w:tc>
          <w:tcPr>
            <w:tcW w:w="74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–2,3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5–7</w:t>
            </w:r>
          </w:p>
        </w:tc>
        <w:tc>
          <w:tcPr>
            <w:tcW w:w="674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Двухстадийная сухая магнитная сепарация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7605B" w:rsidRPr="002B2151" w:rsidTr="0097605B">
        <w:trPr>
          <w:trHeight w:val="916"/>
        </w:trPr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Двухстадийная мокрая магнитная сепарация с измельчением золы после первой стадии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Более 15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До 50 (после 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 стадии)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Более 60 (после 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 стадии)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Многостадийная сухая высокоградиентная сепарация с использованием постоянного магнита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Более 64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–15</w:t>
            </w: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Кислотное выщелачивание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</w:tr>
      <w:tr w:rsidR="0097605B" w:rsidRPr="002B2151" w:rsidTr="0097605B">
        <w:tc>
          <w:tcPr>
            <w:tcW w:w="2079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Кислотное выщелачивание с добавлением хлорида натрия</w:t>
            </w:r>
          </w:p>
        </w:tc>
        <w:tc>
          <w:tcPr>
            <w:tcW w:w="67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74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</w:tr>
      <w:tr w:rsidR="00DA0578" w:rsidRPr="002B2151" w:rsidTr="0097605B">
        <w:tc>
          <w:tcPr>
            <w:tcW w:w="5000" w:type="pct"/>
            <w:gridSpan w:val="5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* В расчете на количество переработанной золы</w:t>
            </w:r>
          </w:p>
        </w:tc>
      </w:tr>
    </w:tbl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B2151" w:rsidRDefault="002B2151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B2151" w:rsidRDefault="002B2151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B2151" w:rsidRDefault="002B2151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B2151">
        <w:rPr>
          <w:rFonts w:ascii="Times New Roman" w:hAnsi="Times New Roman" w:cs="Times New Roman"/>
          <w:sz w:val="18"/>
          <w:szCs w:val="18"/>
        </w:rPr>
        <w:lastRenderedPageBreak/>
        <w:t>Таблица 2. Класс опасности некоторых реагентов, применяемых при обогащении[27]</w:t>
      </w:r>
    </w:p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Table 2.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Hazard class of some reagents used in enrichment [27]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29"/>
        <w:gridCol w:w="1797"/>
        <w:gridCol w:w="3204"/>
        <w:gridCol w:w="1841"/>
      </w:tblGrid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Вещество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Класс опасности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Вещество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Класс опасности</w:t>
            </w:r>
          </w:p>
        </w:tc>
      </w:tr>
      <w:tr w:rsidR="00DA0578" w:rsidRPr="002B2151" w:rsidTr="00F82440">
        <w:tc>
          <w:tcPr>
            <w:tcW w:w="2364" w:type="pct"/>
            <w:gridSpan w:val="2"/>
          </w:tcPr>
          <w:p w:rsidR="00DA0578" w:rsidRPr="002B2151" w:rsidRDefault="00DA0578" w:rsidP="00F8244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Обогащение угля</w:t>
            </w:r>
          </w:p>
        </w:tc>
        <w:tc>
          <w:tcPr>
            <w:tcW w:w="2636" w:type="pct"/>
            <w:gridSpan w:val="2"/>
          </w:tcPr>
          <w:p w:rsidR="00DA0578" w:rsidRPr="002B2151" w:rsidRDefault="00DA0578" w:rsidP="00F8244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Обогащение золота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четыреххлористый углерод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диметилфталат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дихлорэтан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тиомочевина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бензол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меркаптаны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фенол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дитиофосфаты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соляровое масло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полиакриламид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эфиры фталевой кислоты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медный купорос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гексаметафосфат натрия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цианид натрия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фениларсоновая кислота</w:t>
            </w:r>
          </w:p>
        </w:tc>
        <w:tc>
          <w:tcPr>
            <w:tcW w:w="939" w:type="pct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6" w:type="pct"/>
            <w:gridSpan w:val="2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Обогащение руд цветных металлов</w:t>
            </w:r>
          </w:p>
        </w:tc>
      </w:tr>
      <w:tr w:rsidR="00DA0578" w:rsidRPr="002B2151" w:rsidTr="00F82440">
        <w:tc>
          <w:tcPr>
            <w:tcW w:w="2364" w:type="pct"/>
            <w:gridSpan w:val="2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Обогащение алмазов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тиокарбаматы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канцерогены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сульфат свинца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изопропилметилтиокарбамат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тетрабромэтан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изопропилэтилтиокарбамат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крезиловая кислота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ферроцианид калия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нефтяное масло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3–4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пиразолы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тиосульфат натрия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2364" w:type="pct"/>
            <w:gridSpan w:val="2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Обогащение горно-химического сырья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этилксантогент калия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дифосфоновые кислоты (тетранатриевая соль)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бутилксантогент калия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серная кислота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алкилдитиофосфат цинка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ортофосфорная кислота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монобутиловых эфиры</w:t>
            </w:r>
          </w:p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полипропиленгликолей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алкиларилсульфонаты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3–4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сульфид натрия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алкиламины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цинковый купорос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A0578" w:rsidRPr="002B2151" w:rsidTr="00F82440">
        <w:tc>
          <w:tcPr>
            <w:tcW w:w="1425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метилизобутилкарбинол</w:t>
            </w:r>
          </w:p>
        </w:tc>
        <w:tc>
          <w:tcPr>
            <w:tcW w:w="939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4" w:type="pct"/>
            <w:vAlign w:val="center"/>
          </w:tcPr>
          <w:p w:rsidR="00DA0578" w:rsidRPr="002B2151" w:rsidRDefault="00DA057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хлорное железо</w:t>
            </w:r>
          </w:p>
        </w:tc>
        <w:tc>
          <w:tcPr>
            <w:tcW w:w="961" w:type="pct"/>
            <w:vAlign w:val="center"/>
          </w:tcPr>
          <w:p w:rsidR="00DA0578" w:rsidRPr="002B2151" w:rsidRDefault="00DA057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DA0578" w:rsidRPr="002B2151" w:rsidRDefault="00DA0578" w:rsidP="00DA05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A0578" w:rsidRPr="002B2151" w:rsidRDefault="00DA0578">
      <w:pPr>
        <w:rPr>
          <w:rFonts w:ascii="Times New Roman" w:hAnsi="Times New Roman" w:cs="Times New Roman"/>
          <w:sz w:val="18"/>
          <w:szCs w:val="18"/>
        </w:rPr>
      </w:pPr>
    </w:p>
    <w:p w:rsidR="00853E8E" w:rsidRPr="002B2151" w:rsidRDefault="00853E8E" w:rsidP="00CA1B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53E8E" w:rsidRPr="002B2151" w:rsidRDefault="00853E8E" w:rsidP="00853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Таблица 3. Сравнение основных качественных технических и экологических показатели технологий пылеугольного сжигания и сжигания в шлаковом расплаве</w:t>
      </w:r>
    </w:p>
    <w:p w:rsidR="00CA1B68" w:rsidRPr="002B2151" w:rsidRDefault="00CA1B68" w:rsidP="00CA1B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Table 3.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Comparison of the main qualitative technical and environmental indicators of pulverized coal combustion and incineration technologies in slag melt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949"/>
        <w:gridCol w:w="1714"/>
        <w:gridCol w:w="2045"/>
      </w:tblGrid>
      <w:tr w:rsidR="00CA1B68" w:rsidRPr="002B2151" w:rsidTr="00F82440">
        <w:tc>
          <w:tcPr>
            <w:tcW w:w="675" w:type="dxa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Пылеугольное сжигание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Сжигание в шлаковом расплаве</w:t>
            </w:r>
          </w:p>
        </w:tc>
      </w:tr>
      <w:tr w:rsidR="00CA1B68" w:rsidRPr="002B2151" w:rsidTr="00853E8E">
        <w:trPr>
          <w:trHeight w:val="290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Относительные капитальные затраты, %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90 – 94</w:t>
            </w:r>
          </w:p>
        </w:tc>
      </w:tr>
      <w:tr w:rsidR="00CA1B68" w:rsidRPr="002B2151" w:rsidTr="00853E8E">
        <w:trPr>
          <w:trHeight w:val="293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Маневренность котла по нагрузке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60 – 100%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30 – 100%</w:t>
            </w:r>
          </w:p>
        </w:tc>
      </w:tr>
      <w:tr w:rsidR="00CA1B68" w:rsidRPr="002B2151" w:rsidTr="00853E8E">
        <w:trPr>
          <w:trHeight w:val="256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Маневренность котла по топливу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Низкая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Высокая</w:t>
            </w:r>
          </w:p>
        </w:tc>
      </w:tr>
      <w:tr w:rsidR="00CA1B68" w:rsidRPr="002B2151" w:rsidTr="00853E8E">
        <w:trPr>
          <w:trHeight w:val="273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Требования к фракционному составу топлива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1B68" w:rsidRPr="002B2151" w:rsidTr="00853E8E">
        <w:trPr>
          <w:trHeight w:val="278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Механический недожег, %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5 - 20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1B68" w:rsidRPr="002B2151" w:rsidTr="00853E8E">
        <w:trPr>
          <w:trHeight w:val="267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Потери тепла с отходящими газами, %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5 - 15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3 - 8</w:t>
            </w:r>
          </w:p>
        </w:tc>
      </w:tr>
      <w:tr w:rsidR="00CA1B68" w:rsidRPr="002B2151" w:rsidTr="00853E8E">
        <w:trPr>
          <w:trHeight w:val="272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x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  за котлом, мг/м</w:t>
            </w:r>
            <w:r w:rsidRPr="002B21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200 –300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60 – 100</w:t>
            </w:r>
          </w:p>
        </w:tc>
      </w:tr>
      <w:tr w:rsidR="00CA1B68" w:rsidRPr="002B2151" w:rsidTr="00853E8E">
        <w:trPr>
          <w:trHeight w:val="289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Необходимость строительства золошлакового отвала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1B68" w:rsidRPr="002B2151" w:rsidTr="00853E8E">
        <w:trPr>
          <w:trHeight w:val="266"/>
        </w:trPr>
        <w:tc>
          <w:tcPr>
            <w:tcW w:w="67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49" w:type="dxa"/>
            <w:vAlign w:val="center"/>
          </w:tcPr>
          <w:p w:rsidR="00CA1B68" w:rsidRPr="002B2151" w:rsidRDefault="00CA1B68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Возможность получения побочных продуктов</w:t>
            </w:r>
          </w:p>
        </w:tc>
        <w:tc>
          <w:tcPr>
            <w:tcW w:w="1714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Отдельное производство</w:t>
            </w:r>
          </w:p>
        </w:tc>
        <w:tc>
          <w:tcPr>
            <w:tcW w:w="2045" w:type="dxa"/>
            <w:vAlign w:val="center"/>
          </w:tcPr>
          <w:p w:rsidR="00CA1B68" w:rsidRPr="002B2151" w:rsidRDefault="00CA1B68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Металл, гранулированный шлак</w:t>
            </w:r>
          </w:p>
        </w:tc>
      </w:tr>
    </w:tbl>
    <w:p w:rsidR="00CA1B68" w:rsidRPr="002B2151" w:rsidRDefault="00CA1B68" w:rsidP="00CA1B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A1B68" w:rsidRPr="002B2151" w:rsidRDefault="00CA1B68">
      <w:pPr>
        <w:rPr>
          <w:rFonts w:ascii="Times New Roman" w:hAnsi="Times New Roman" w:cs="Times New Roman"/>
          <w:sz w:val="18"/>
          <w:szCs w:val="18"/>
        </w:rPr>
      </w:pPr>
    </w:p>
    <w:p w:rsidR="00853E8E" w:rsidRPr="002B2151" w:rsidRDefault="00853E8E" w:rsidP="00853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B2151">
        <w:rPr>
          <w:rFonts w:ascii="Times New Roman" w:hAnsi="Times New Roman" w:cs="Times New Roman"/>
          <w:sz w:val="18"/>
          <w:szCs w:val="18"/>
        </w:rPr>
        <w:t>Таблица 4. Краткий сравнительный анализ внедрения проектов основных «чистых» угольных технологий в России и в мире</w:t>
      </w:r>
    </w:p>
    <w:p w:rsidR="00853E8E" w:rsidRPr="002B2151" w:rsidRDefault="00853E8E" w:rsidP="00853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B2151">
        <w:rPr>
          <w:rFonts w:ascii="Times New Roman" w:hAnsi="Times New Roman" w:cs="Times New Roman"/>
          <w:sz w:val="18"/>
          <w:szCs w:val="18"/>
          <w:lang w:val="en-US"/>
        </w:rPr>
        <w:t>Table 4.</w:t>
      </w:r>
      <w:proofErr w:type="gramEnd"/>
      <w:r w:rsidRPr="002B2151">
        <w:rPr>
          <w:rFonts w:ascii="Times New Roman" w:hAnsi="Times New Roman" w:cs="Times New Roman"/>
          <w:sz w:val="18"/>
          <w:szCs w:val="18"/>
          <w:lang w:val="en-US"/>
        </w:rPr>
        <w:t xml:space="preserve"> Brief comparative analysis of the implementation of projects of the main "clean" coal technologies in Russia and in the world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52"/>
        <w:gridCol w:w="2726"/>
        <w:gridCol w:w="3193"/>
      </w:tblGrid>
      <w:tr w:rsidR="00853E8E" w:rsidRPr="002B2151" w:rsidTr="00F82440">
        <w:tc>
          <w:tcPr>
            <w:tcW w:w="1908" w:type="pct"/>
            <w:vMerge w:val="restar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Установка</w:t>
            </w:r>
          </w:p>
        </w:tc>
        <w:tc>
          <w:tcPr>
            <w:tcW w:w="3092" w:type="pct"/>
            <w:gridSpan w:val="2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</w:tr>
      <w:tr w:rsidR="00853E8E" w:rsidRPr="002B2151" w:rsidTr="00F82440">
        <w:tc>
          <w:tcPr>
            <w:tcW w:w="1908" w:type="pct"/>
            <w:vMerge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pc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 мире</w:t>
            </w:r>
          </w:p>
        </w:tc>
        <w:tc>
          <w:tcPr>
            <w:tcW w:w="1668" w:type="pc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В России</w:t>
            </w:r>
          </w:p>
        </w:tc>
      </w:tr>
      <w:tr w:rsidR="00853E8E" w:rsidRPr="002B2151" w:rsidTr="00F82440">
        <w:tc>
          <w:tcPr>
            <w:tcW w:w="190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ЦКС</w:t>
            </w:r>
          </w:p>
        </w:tc>
        <w:tc>
          <w:tcPr>
            <w:tcW w:w="1424" w:type="pc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&gt;1000</w:t>
            </w:r>
          </w:p>
        </w:tc>
        <w:tc>
          <w:tcPr>
            <w:tcW w:w="166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1-й энергоблок 330 МВт на </w:t>
            </w:r>
            <w:proofErr w:type="spellStart"/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Новочеркасской</w:t>
            </w:r>
            <w:proofErr w:type="spellEnd"/>
            <w:r w:rsidRPr="002B2151">
              <w:rPr>
                <w:rFonts w:ascii="Times New Roman" w:hAnsi="Times New Roman" w:cs="Times New Roman"/>
                <w:sz w:val="18"/>
                <w:szCs w:val="18"/>
              </w:rPr>
              <w:t xml:space="preserve"> ГРЭС введен в </w:t>
            </w:r>
            <w:r w:rsidRPr="002B2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эксплуатацию в 2015 г.</w:t>
            </w:r>
          </w:p>
        </w:tc>
      </w:tr>
      <w:tr w:rsidR="00853E8E" w:rsidRPr="002B2151" w:rsidTr="00F82440">
        <w:tc>
          <w:tcPr>
            <w:tcW w:w="190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ССКП</w:t>
            </w:r>
          </w:p>
        </w:tc>
        <w:tc>
          <w:tcPr>
            <w:tcW w:w="1424" w:type="pc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~150</w:t>
            </w:r>
          </w:p>
        </w:tc>
        <w:tc>
          <w:tcPr>
            <w:tcW w:w="166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1 (опытная установка 0,4 МВт ВТИ)</w:t>
            </w:r>
          </w:p>
        </w:tc>
      </w:tr>
      <w:tr w:rsidR="00853E8E" w:rsidRPr="002B2151" w:rsidTr="00F82440">
        <w:tc>
          <w:tcPr>
            <w:tcW w:w="190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ПГУ с газификацией угля (для производства электроэнергии)</w:t>
            </w:r>
          </w:p>
        </w:tc>
        <w:tc>
          <w:tcPr>
            <w:tcW w:w="1424" w:type="pct"/>
            <w:vAlign w:val="center"/>
          </w:tcPr>
          <w:p w:rsidR="00853E8E" w:rsidRPr="002B2151" w:rsidRDefault="00853E8E" w:rsidP="00F82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~15</w:t>
            </w:r>
          </w:p>
        </w:tc>
        <w:tc>
          <w:tcPr>
            <w:tcW w:w="1668" w:type="pct"/>
            <w:vAlign w:val="center"/>
          </w:tcPr>
          <w:p w:rsidR="00853E8E" w:rsidRPr="002B2151" w:rsidRDefault="00853E8E" w:rsidP="00F82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1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53E8E" w:rsidRPr="002B2151" w:rsidRDefault="00853E8E" w:rsidP="00853E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53E8E" w:rsidRPr="002B2151" w:rsidRDefault="00853E8E">
      <w:pPr>
        <w:rPr>
          <w:rFonts w:ascii="Times New Roman" w:hAnsi="Times New Roman" w:cs="Times New Roman"/>
          <w:sz w:val="18"/>
          <w:szCs w:val="18"/>
        </w:rPr>
      </w:pPr>
    </w:p>
    <w:sectPr w:rsidR="00853E8E" w:rsidRPr="002B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6E"/>
    <w:rsid w:val="00004AE4"/>
    <w:rsid w:val="00020EBF"/>
    <w:rsid w:val="00066DAB"/>
    <w:rsid w:val="000760C7"/>
    <w:rsid w:val="001072B2"/>
    <w:rsid w:val="00116B95"/>
    <w:rsid w:val="00141B2E"/>
    <w:rsid w:val="00196673"/>
    <w:rsid w:val="00250BCA"/>
    <w:rsid w:val="002814DB"/>
    <w:rsid w:val="00296583"/>
    <w:rsid w:val="002B2151"/>
    <w:rsid w:val="002F196E"/>
    <w:rsid w:val="002F5CFB"/>
    <w:rsid w:val="00310A7F"/>
    <w:rsid w:val="0031215D"/>
    <w:rsid w:val="003136EC"/>
    <w:rsid w:val="003218B1"/>
    <w:rsid w:val="003442B0"/>
    <w:rsid w:val="00372C23"/>
    <w:rsid w:val="003879CA"/>
    <w:rsid w:val="00387E60"/>
    <w:rsid w:val="00391FC1"/>
    <w:rsid w:val="00425D52"/>
    <w:rsid w:val="00447808"/>
    <w:rsid w:val="00463E42"/>
    <w:rsid w:val="00482F97"/>
    <w:rsid w:val="004A5D96"/>
    <w:rsid w:val="004B5393"/>
    <w:rsid w:val="00512354"/>
    <w:rsid w:val="00534172"/>
    <w:rsid w:val="0054511B"/>
    <w:rsid w:val="00576101"/>
    <w:rsid w:val="005E1B85"/>
    <w:rsid w:val="0064552D"/>
    <w:rsid w:val="00673324"/>
    <w:rsid w:val="00693BC8"/>
    <w:rsid w:val="006C1959"/>
    <w:rsid w:val="007D2663"/>
    <w:rsid w:val="007E4767"/>
    <w:rsid w:val="007E6214"/>
    <w:rsid w:val="00845354"/>
    <w:rsid w:val="008453C6"/>
    <w:rsid w:val="00850A93"/>
    <w:rsid w:val="00853E8E"/>
    <w:rsid w:val="0085554E"/>
    <w:rsid w:val="00865FDC"/>
    <w:rsid w:val="00876296"/>
    <w:rsid w:val="00896549"/>
    <w:rsid w:val="00896765"/>
    <w:rsid w:val="008A341F"/>
    <w:rsid w:val="008E170F"/>
    <w:rsid w:val="008F43E6"/>
    <w:rsid w:val="00905A3A"/>
    <w:rsid w:val="00933747"/>
    <w:rsid w:val="0093488E"/>
    <w:rsid w:val="0094728D"/>
    <w:rsid w:val="0097605B"/>
    <w:rsid w:val="009B5A58"/>
    <w:rsid w:val="009F18B7"/>
    <w:rsid w:val="00A0073D"/>
    <w:rsid w:val="00A04FC9"/>
    <w:rsid w:val="00A440F4"/>
    <w:rsid w:val="00A54D40"/>
    <w:rsid w:val="00A80D69"/>
    <w:rsid w:val="00AB7394"/>
    <w:rsid w:val="00AF6235"/>
    <w:rsid w:val="00B314CA"/>
    <w:rsid w:val="00B50CBF"/>
    <w:rsid w:val="00B5489F"/>
    <w:rsid w:val="00BC36D4"/>
    <w:rsid w:val="00BC7801"/>
    <w:rsid w:val="00BE4D32"/>
    <w:rsid w:val="00BF4519"/>
    <w:rsid w:val="00C1777A"/>
    <w:rsid w:val="00C44C65"/>
    <w:rsid w:val="00C87E10"/>
    <w:rsid w:val="00CA1102"/>
    <w:rsid w:val="00CA1B68"/>
    <w:rsid w:val="00CA4A3C"/>
    <w:rsid w:val="00CA7613"/>
    <w:rsid w:val="00CD223B"/>
    <w:rsid w:val="00D463A3"/>
    <w:rsid w:val="00D7596B"/>
    <w:rsid w:val="00D82684"/>
    <w:rsid w:val="00DA0578"/>
    <w:rsid w:val="00DA7374"/>
    <w:rsid w:val="00DB54D6"/>
    <w:rsid w:val="00DD4D7B"/>
    <w:rsid w:val="00DF3FFB"/>
    <w:rsid w:val="00DF6C56"/>
    <w:rsid w:val="00E5471D"/>
    <w:rsid w:val="00E66800"/>
    <w:rsid w:val="00EB2BD2"/>
    <w:rsid w:val="00EC3551"/>
    <w:rsid w:val="00EE751A"/>
    <w:rsid w:val="00F205E2"/>
    <w:rsid w:val="00F271D3"/>
    <w:rsid w:val="00F80130"/>
    <w:rsid w:val="00F81097"/>
    <w:rsid w:val="00F95788"/>
    <w:rsid w:val="00FA2DBB"/>
    <w:rsid w:val="00FB6798"/>
    <w:rsid w:val="00FC1470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Microsoft Office</cp:lastModifiedBy>
  <cp:revision>9</cp:revision>
  <dcterms:created xsi:type="dcterms:W3CDTF">2018-05-07T13:17:00Z</dcterms:created>
  <dcterms:modified xsi:type="dcterms:W3CDTF">2018-05-15T10:57:00Z</dcterms:modified>
</cp:coreProperties>
</file>