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E" w:rsidRPr="00CF0AEF" w:rsidRDefault="0026221E" w:rsidP="0026221E">
      <w:pPr>
        <w:pStyle w:val="ab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0AEF">
        <w:rPr>
          <w:rFonts w:ascii="Times New Roman" w:hAnsi="Times New Roman"/>
          <w:b/>
          <w:sz w:val="28"/>
          <w:szCs w:val="28"/>
          <w:lang w:val="ru-RU"/>
        </w:rPr>
        <w:t>Библиографический список</w:t>
      </w:r>
    </w:p>
    <w:p w:rsidR="0026221E" w:rsidRPr="00CF0AEF" w:rsidRDefault="0026221E" w:rsidP="0026221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(на англ.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язх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.) к </w:t>
      </w:r>
      <w:r w:rsidRPr="00CF0AEF">
        <w:rPr>
          <w:rFonts w:ascii="Times New Roman" w:hAnsi="Times New Roman"/>
          <w:b/>
          <w:sz w:val="28"/>
          <w:szCs w:val="28"/>
          <w:lang w:val="ru-RU"/>
        </w:rPr>
        <w:t>стать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 w:rsidR="00203C88">
        <w:rPr>
          <w:rFonts w:ascii="Times New Roman" w:hAnsi="Times New Roman"/>
          <w:b/>
          <w:sz w:val="28"/>
          <w:szCs w:val="28"/>
          <w:lang w:val="ru-RU"/>
        </w:rPr>
        <w:t xml:space="preserve"> Максимова А.Б., Шевченко И.П., Ерохиной И.</w:t>
      </w:r>
      <w:r w:rsidRPr="00CF0AEF">
        <w:rPr>
          <w:rFonts w:ascii="Times New Roman" w:hAnsi="Times New Roman"/>
          <w:b/>
          <w:sz w:val="28"/>
          <w:szCs w:val="28"/>
          <w:lang w:val="ru-RU"/>
        </w:rPr>
        <w:t>С. «Толстолистовой прокат с изменяющимися механически</w:t>
      </w:r>
      <w:r w:rsidR="00A22EE2">
        <w:rPr>
          <w:rFonts w:ascii="Times New Roman" w:hAnsi="Times New Roman"/>
          <w:b/>
          <w:sz w:val="28"/>
          <w:szCs w:val="28"/>
          <w:lang w:val="ru-RU"/>
        </w:rPr>
        <w:t>ми</w:t>
      </w:r>
      <w:r w:rsidRPr="00CF0AEF">
        <w:rPr>
          <w:rFonts w:ascii="Times New Roman" w:hAnsi="Times New Roman"/>
          <w:b/>
          <w:sz w:val="28"/>
          <w:szCs w:val="28"/>
          <w:lang w:val="ru-RU"/>
        </w:rPr>
        <w:t xml:space="preserve"> свойства по толщине»</w:t>
      </w:r>
      <w:proofErr w:type="gramEnd"/>
    </w:p>
    <w:p w:rsidR="0049430B" w:rsidRPr="0049430B" w:rsidRDefault="0049430B" w:rsidP="0049430B">
      <w:pPr>
        <w:jc w:val="center"/>
        <w:rPr>
          <w:rFonts w:ascii="Times New Roman" w:hAnsi="Times New Roman"/>
          <w:b/>
          <w:sz w:val="28"/>
          <w:szCs w:val="28"/>
        </w:rPr>
      </w:pPr>
      <w:r w:rsidRPr="0049430B">
        <w:rPr>
          <w:rFonts w:ascii="Times New Roman" w:hAnsi="Times New Roman"/>
          <w:b/>
          <w:sz w:val="28"/>
          <w:szCs w:val="28"/>
        </w:rPr>
        <w:t>Abstract</w:t>
      </w:r>
    </w:p>
    <w:p w:rsidR="0049430B" w:rsidRPr="0049430B" w:rsidRDefault="0049430B" w:rsidP="0049430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article </w:t>
      </w:r>
      <w:proofErr w:type="spellStart"/>
      <w:r>
        <w:rPr>
          <w:rFonts w:ascii="Times New Roman" w:hAnsi="Times New Roman"/>
          <w:b/>
          <w:sz w:val="28"/>
          <w:szCs w:val="28"/>
        </w:rPr>
        <w:t>Ma</w:t>
      </w:r>
      <w:r w:rsidR="00655A58">
        <w:rPr>
          <w:rFonts w:ascii="Times New Roman" w:hAnsi="Times New Roman"/>
          <w:b/>
          <w:sz w:val="28"/>
          <w:szCs w:val="28"/>
        </w:rPr>
        <w:t>ks</w:t>
      </w:r>
      <w:r>
        <w:rPr>
          <w:rFonts w:ascii="Times New Roman" w:hAnsi="Times New Roman"/>
          <w:b/>
          <w:sz w:val="28"/>
          <w:szCs w:val="28"/>
        </w:rPr>
        <w:t>imov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B.A., Shevchenko I.P., I.</w:t>
      </w:r>
      <w:r w:rsidRPr="0049430B">
        <w:rPr>
          <w:rFonts w:ascii="Times New Roman" w:hAnsi="Times New Roman"/>
          <w:b/>
          <w:sz w:val="28"/>
          <w:szCs w:val="28"/>
        </w:rPr>
        <w:t xml:space="preserve">S. </w:t>
      </w:r>
      <w:proofErr w:type="spellStart"/>
      <w:r>
        <w:rPr>
          <w:rFonts w:ascii="Times New Roman" w:hAnsi="Times New Roman"/>
          <w:b/>
          <w:sz w:val="28"/>
          <w:szCs w:val="28"/>
        </w:rPr>
        <w:t>E</w:t>
      </w:r>
      <w:r w:rsidRPr="0049430B">
        <w:rPr>
          <w:rFonts w:ascii="Times New Roman" w:hAnsi="Times New Roman"/>
          <w:b/>
          <w:sz w:val="28"/>
          <w:szCs w:val="28"/>
        </w:rPr>
        <w:t>rokhin</w:t>
      </w:r>
      <w:r w:rsidR="002505C9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49430B">
        <w:rPr>
          <w:rFonts w:ascii="Times New Roman" w:hAnsi="Times New Roman"/>
          <w:b/>
          <w:sz w:val="28"/>
          <w:szCs w:val="28"/>
        </w:rPr>
        <w:t xml:space="preserve"> "</w:t>
      </w:r>
      <w:r w:rsidR="001E4449" w:rsidRPr="001E4449">
        <w:rPr>
          <w:rFonts w:ascii="Times New Roman" w:hAnsi="Times New Roman"/>
          <w:b/>
          <w:sz w:val="28"/>
          <w:szCs w:val="28"/>
        </w:rPr>
        <w:t>Sheet metal with variable mechanical properties in thickness</w:t>
      </w:r>
      <w:r w:rsidRPr="0049430B">
        <w:rPr>
          <w:rFonts w:ascii="Times New Roman" w:hAnsi="Times New Roman"/>
          <w:b/>
          <w:sz w:val="28"/>
          <w:szCs w:val="28"/>
        </w:rPr>
        <w:t>»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Thermally reinforced rolled plates of low-alloy steels/ Iss</w:t>
      </w:r>
      <w:r w:rsidR="00C54DF5">
        <w:rPr>
          <w:rFonts w:ascii="Times New Roman" w:hAnsi="Times New Roman"/>
          <w:sz w:val="28"/>
          <w:szCs w:val="28"/>
        </w:rPr>
        <w:t xml:space="preserve">ues of material science. </w:t>
      </w:r>
      <w:proofErr w:type="gramStart"/>
      <w:r w:rsidR="00C54DF5">
        <w:rPr>
          <w:rFonts w:ascii="Times New Roman" w:hAnsi="Times New Roman"/>
          <w:sz w:val="28"/>
          <w:szCs w:val="28"/>
        </w:rPr>
        <w:t xml:space="preserve">2010. </w:t>
      </w:r>
      <w:r w:rsidRPr="00357116">
        <w:rPr>
          <w:rFonts w:ascii="Times New Roman" w:hAnsi="Times New Roman"/>
          <w:sz w:val="28"/>
          <w:szCs w:val="28"/>
        </w:rPr>
        <w:t>No. 3 (63).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26221E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40 – 44.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57116">
        <w:rPr>
          <w:rFonts w:ascii="Times New Roman" w:hAnsi="Times New Roman"/>
          <w:sz w:val="28"/>
          <w:szCs w:val="28"/>
        </w:rPr>
        <w:t>Ma</w:t>
      </w:r>
      <w:r w:rsidR="0026221E">
        <w:rPr>
          <w:rFonts w:ascii="Times New Roman" w:hAnsi="Times New Roman"/>
          <w:sz w:val="28"/>
          <w:szCs w:val="28"/>
        </w:rPr>
        <w:t>ks</w:t>
      </w:r>
      <w:r w:rsidRPr="00357116">
        <w:rPr>
          <w:rFonts w:ascii="Times New Roman" w:hAnsi="Times New Roman"/>
          <w:sz w:val="28"/>
          <w:szCs w:val="28"/>
        </w:rPr>
        <w:t>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B. A., </w:t>
      </w:r>
      <w:proofErr w:type="spellStart"/>
      <w:r w:rsidRPr="00357116">
        <w:rPr>
          <w:rFonts w:ascii="Times New Roman" w:hAnsi="Times New Roman"/>
          <w:sz w:val="28"/>
          <w:szCs w:val="28"/>
        </w:rPr>
        <w:t>Erokhina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I. S. </w:t>
      </w:r>
      <w:r w:rsidR="0026221E">
        <w:rPr>
          <w:rFonts w:ascii="Times New Roman" w:hAnsi="Times New Roman"/>
          <w:sz w:val="28"/>
          <w:szCs w:val="28"/>
        </w:rPr>
        <w:t>T</w:t>
      </w:r>
      <w:r w:rsidRPr="00357116">
        <w:rPr>
          <w:rFonts w:ascii="Times New Roman" w:hAnsi="Times New Roman"/>
          <w:sz w:val="28"/>
          <w:szCs w:val="28"/>
        </w:rPr>
        <w:t xml:space="preserve">hermal reinforcement of sheet metal/ Steel. </w:t>
      </w:r>
      <w:proofErr w:type="gramStart"/>
      <w:r w:rsidRPr="00357116">
        <w:rPr>
          <w:rFonts w:ascii="Times New Roman" w:hAnsi="Times New Roman"/>
          <w:sz w:val="28"/>
          <w:szCs w:val="28"/>
        </w:rPr>
        <w:t>2017. No. 8.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4305E7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52-55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r w:rsidR="004305E7">
        <w:rPr>
          <w:rFonts w:ascii="Times New Roman" w:hAnsi="Times New Roman"/>
          <w:sz w:val="28"/>
          <w:szCs w:val="28"/>
        </w:rPr>
        <w:t>C</w:t>
      </w:r>
      <w:r w:rsidRPr="00357116">
        <w:rPr>
          <w:rFonts w:ascii="Times New Roman" w:hAnsi="Times New Roman"/>
          <w:sz w:val="28"/>
          <w:szCs w:val="28"/>
        </w:rPr>
        <w:t xml:space="preserve">rack Propagation in pipes of non-uniform material / </w:t>
      </w:r>
      <w:proofErr w:type="spellStart"/>
      <w:r w:rsidRPr="00357116">
        <w:rPr>
          <w:rFonts w:ascii="Times New Roman" w:hAnsi="Times New Roman"/>
          <w:sz w:val="28"/>
          <w:szCs w:val="28"/>
        </w:rPr>
        <w:t>Izvestiya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116">
        <w:rPr>
          <w:rFonts w:ascii="Times New Roman" w:hAnsi="Times New Roman"/>
          <w:sz w:val="28"/>
          <w:szCs w:val="28"/>
        </w:rPr>
        <w:t>vuzov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57116">
        <w:rPr>
          <w:rFonts w:ascii="Times New Roman" w:hAnsi="Times New Roman"/>
          <w:sz w:val="28"/>
          <w:szCs w:val="28"/>
        </w:rPr>
        <w:t>Ferrous metallurgy.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2013.  No. 7.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53 – 56.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r w:rsidR="00293598">
        <w:rPr>
          <w:rFonts w:ascii="Times New Roman" w:hAnsi="Times New Roman"/>
          <w:sz w:val="28"/>
          <w:szCs w:val="28"/>
        </w:rPr>
        <w:t>F</w:t>
      </w:r>
      <w:r w:rsidRPr="00357116">
        <w:rPr>
          <w:rFonts w:ascii="Times New Roman" w:hAnsi="Times New Roman"/>
          <w:sz w:val="28"/>
          <w:szCs w:val="28"/>
        </w:rPr>
        <w:t xml:space="preserve">eatures of destruction of </w:t>
      </w:r>
      <w:proofErr w:type="spellStart"/>
      <w:r w:rsidRPr="00357116">
        <w:rPr>
          <w:rFonts w:ascii="Times New Roman" w:hAnsi="Times New Roman"/>
          <w:sz w:val="28"/>
          <w:szCs w:val="28"/>
        </w:rPr>
        <w:t>nonuniform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material / </w:t>
      </w:r>
      <w:proofErr w:type="gramStart"/>
      <w:r w:rsidRPr="00357116">
        <w:rPr>
          <w:rFonts w:ascii="Times New Roman" w:hAnsi="Times New Roman"/>
          <w:sz w:val="28"/>
          <w:szCs w:val="28"/>
        </w:rPr>
        <w:t>New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materials and technologies in metallurgy and mechanical engineering. </w:t>
      </w:r>
      <w:proofErr w:type="gramStart"/>
      <w:r w:rsidRPr="00357116">
        <w:rPr>
          <w:rFonts w:ascii="Times New Roman" w:hAnsi="Times New Roman"/>
          <w:sz w:val="28"/>
          <w:szCs w:val="28"/>
        </w:rPr>
        <w:t>2012.  No. 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05E7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130 -131.</w:t>
      </w:r>
      <w:proofErr w:type="gramEnd"/>
    </w:p>
    <w:p w:rsidR="00357116" w:rsidRPr="00357116" w:rsidRDefault="00357116" w:rsidP="00293598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B. </w:t>
      </w:r>
      <w:proofErr w:type="gramStart"/>
      <w:r w:rsidR="00293598">
        <w:rPr>
          <w:rFonts w:ascii="Times New Roman" w:hAnsi="Times New Roman"/>
          <w:sz w:val="28"/>
          <w:szCs w:val="28"/>
        </w:rPr>
        <w:t>T</w:t>
      </w:r>
      <w:r w:rsidRPr="00357116">
        <w:rPr>
          <w:rFonts w:ascii="Times New Roman" w:hAnsi="Times New Roman"/>
          <w:sz w:val="28"/>
          <w:szCs w:val="28"/>
        </w:rPr>
        <w:t xml:space="preserve">he destruction of the thermally reinforced steel / </w:t>
      </w:r>
      <w:proofErr w:type="spellStart"/>
      <w:r w:rsidRPr="00357116">
        <w:rPr>
          <w:rFonts w:ascii="Times New Roman" w:hAnsi="Times New Roman"/>
          <w:sz w:val="28"/>
          <w:szCs w:val="28"/>
        </w:rPr>
        <w:t>Izvestiya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116">
        <w:rPr>
          <w:rFonts w:ascii="Times New Roman" w:hAnsi="Times New Roman"/>
          <w:sz w:val="28"/>
          <w:szCs w:val="28"/>
        </w:rPr>
        <w:t>vuzov</w:t>
      </w:r>
      <w:proofErr w:type="spellEnd"/>
      <w:r w:rsidRPr="00357116">
        <w:rPr>
          <w:rFonts w:ascii="Times New Roman" w:hAnsi="Times New Roman"/>
          <w:sz w:val="28"/>
          <w:szCs w:val="28"/>
        </w:rPr>
        <w:t>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Ferrous metallurgy.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2014.  No. 5 –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12 – 14.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57116">
        <w:rPr>
          <w:rFonts w:ascii="Times New Roman" w:hAnsi="Times New Roman"/>
          <w:sz w:val="28"/>
          <w:szCs w:val="28"/>
        </w:rPr>
        <w:t>Maksimov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A. B., </w:t>
      </w:r>
      <w:proofErr w:type="spellStart"/>
      <w:r w:rsidRPr="00357116">
        <w:rPr>
          <w:rFonts w:ascii="Times New Roman" w:hAnsi="Times New Roman"/>
          <w:sz w:val="28"/>
          <w:szCs w:val="28"/>
        </w:rPr>
        <w:t>Gulyaev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M. Surface hardening of steel products for mining equipment / Actual problems in engineering. </w:t>
      </w:r>
      <w:proofErr w:type="gramStart"/>
      <w:r w:rsidRPr="00357116">
        <w:rPr>
          <w:rFonts w:ascii="Times New Roman" w:hAnsi="Times New Roman"/>
          <w:sz w:val="28"/>
          <w:szCs w:val="28"/>
        </w:rPr>
        <w:t>2015.  No. 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370 – 375.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7. Goldstein, M. I., </w:t>
      </w:r>
      <w:proofErr w:type="spellStart"/>
      <w:r w:rsidRPr="00357116">
        <w:rPr>
          <w:rFonts w:ascii="Times New Roman" w:hAnsi="Times New Roman"/>
          <w:sz w:val="28"/>
          <w:szCs w:val="28"/>
        </w:rPr>
        <w:t>Grachev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S., Wexler YG Special steel.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203C88">
        <w:rPr>
          <w:rFonts w:ascii="Times New Roman" w:hAnsi="Times New Roman"/>
          <w:sz w:val="28"/>
          <w:szCs w:val="28"/>
        </w:rPr>
        <w:t xml:space="preserve"> Moscow</w:t>
      </w:r>
      <w:proofErr w:type="gramStart"/>
      <w:r w:rsidR="00203C88">
        <w:rPr>
          <w:rFonts w:ascii="Times New Roman" w:hAnsi="Times New Roman"/>
          <w:sz w:val="28"/>
          <w:szCs w:val="28"/>
        </w:rPr>
        <w:t>: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proofErr w:type="gramEnd"/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Metallurgy, 1985. </w:t>
      </w:r>
      <m:oMath>
        <m:r>
          <w:rPr>
            <w:rFonts w:ascii="Cambria Math" w:hAnsi="Cambria Math"/>
            <w:sz w:val="28"/>
            <w:szCs w:val="28"/>
            <w:lang w:val="ru-RU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408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57116">
        <w:rPr>
          <w:rFonts w:ascii="Times New Roman" w:hAnsi="Times New Roman"/>
          <w:sz w:val="28"/>
          <w:szCs w:val="28"/>
        </w:rPr>
        <w:t>Feodosiev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I. </w:t>
      </w:r>
      <w:r w:rsidR="00293598">
        <w:rPr>
          <w:rFonts w:ascii="Times New Roman" w:hAnsi="Times New Roman"/>
          <w:sz w:val="28"/>
          <w:szCs w:val="28"/>
        </w:rPr>
        <w:t>S</w:t>
      </w:r>
      <w:r w:rsidRPr="00357116">
        <w:rPr>
          <w:rFonts w:ascii="Times New Roman" w:hAnsi="Times New Roman"/>
          <w:sz w:val="28"/>
          <w:szCs w:val="28"/>
        </w:rPr>
        <w:t xml:space="preserve">trength of materials / V. I. </w:t>
      </w:r>
      <w:proofErr w:type="spellStart"/>
      <w:r w:rsidRPr="00357116">
        <w:rPr>
          <w:rFonts w:ascii="Times New Roman" w:hAnsi="Times New Roman"/>
          <w:sz w:val="28"/>
          <w:szCs w:val="28"/>
        </w:rPr>
        <w:t>feodosiev</w:t>
      </w:r>
      <w:proofErr w:type="spellEnd"/>
      <w:r w:rsidRPr="00357116">
        <w:rPr>
          <w:rFonts w:ascii="Times New Roman" w:hAnsi="Times New Roman"/>
          <w:sz w:val="28"/>
          <w:szCs w:val="28"/>
        </w:rPr>
        <w:t>: textbook for universities.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Moscow. </w:t>
      </w:r>
      <w:proofErr w:type="gramStart"/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MGTU</w:t>
      </w:r>
      <w:r w:rsidRPr="00357116">
        <w:rPr>
          <w:rFonts w:ascii="Times New Roman" w:hAnsi="Times New Roman"/>
          <w:sz w:val="28"/>
          <w:szCs w:val="28"/>
        </w:rPr>
        <w:t>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2000.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592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57116">
        <w:rPr>
          <w:rFonts w:ascii="Times New Roman" w:hAnsi="Times New Roman"/>
          <w:sz w:val="28"/>
          <w:szCs w:val="28"/>
        </w:rPr>
        <w:t>Krokha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A. Curves of hardening of metals u</w:t>
      </w:r>
      <w:r w:rsidR="0020041A">
        <w:rPr>
          <w:rFonts w:ascii="Times New Roman" w:hAnsi="Times New Roman"/>
          <w:sz w:val="28"/>
          <w:szCs w:val="28"/>
        </w:rPr>
        <w:t xml:space="preserve">nder cold deformation.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20041A">
        <w:rPr>
          <w:rFonts w:ascii="Times New Roman" w:hAnsi="Times New Roman"/>
          <w:sz w:val="28"/>
          <w:szCs w:val="28"/>
        </w:rPr>
        <w:t xml:space="preserve"> Moscow</w:t>
      </w:r>
      <w:r w:rsidRPr="00357116">
        <w:rPr>
          <w:rFonts w:ascii="Times New Roman" w:hAnsi="Times New Roman"/>
          <w:sz w:val="28"/>
          <w:szCs w:val="28"/>
        </w:rPr>
        <w:t xml:space="preserve">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Engineering. 1968. </w:t>
      </w:r>
      <m:oMath>
        <m:r>
          <w:rPr>
            <w:rFonts w:ascii="Cambria Math" w:hAnsi="Cambria Math"/>
            <w:sz w:val="28"/>
            <w:szCs w:val="28"/>
            <w:lang w:val="ru-RU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131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57116">
        <w:rPr>
          <w:rFonts w:ascii="Times New Roman" w:hAnsi="Times New Roman"/>
          <w:sz w:val="28"/>
          <w:szCs w:val="28"/>
        </w:rPr>
        <w:t>Markovets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P. on the relationship between hardness and other mechanical properties of metals / research in the field of hardness measurement. </w:t>
      </w:r>
      <w:proofErr w:type="gramStart"/>
      <w:r w:rsidRPr="00357116">
        <w:rPr>
          <w:rFonts w:ascii="Times New Roman" w:hAnsi="Times New Roman"/>
          <w:sz w:val="28"/>
          <w:szCs w:val="28"/>
        </w:rPr>
        <w:t xml:space="preserve">Proceedings of the metrological institutes of the USSR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Moscow.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 Leningrad: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Pr="00357116">
        <w:rPr>
          <w:rFonts w:ascii="Times New Roman" w:hAnsi="Times New Roman"/>
          <w:sz w:val="28"/>
          <w:szCs w:val="28"/>
        </w:rPr>
        <w:t>. Standards'. 1967. Vol. 91 (151).</w:t>
      </w:r>
      <m:oMath>
        <m:r>
          <w:rPr>
            <w:rFonts w:ascii="Cambria Math" w:hAnsi="Cambria Math"/>
            <w:sz w:val="28"/>
            <w:szCs w:val="28"/>
          </w:rPr>
          <m:t>-</m:t>
        </m:r>
        <w:proofErr w:type="gramStart"/>
      </m:oMath>
      <w:r w:rsidRPr="00357116">
        <w:rPr>
          <w:rFonts w:ascii="Times New Roman" w:hAnsi="Times New Roman"/>
          <w:sz w:val="28"/>
          <w:szCs w:val="28"/>
        </w:rPr>
        <w:t>76 p.</w:t>
      </w:r>
      <w:proofErr w:type="gramEnd"/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lastRenderedPageBreak/>
        <w:t xml:space="preserve">11. </w:t>
      </w:r>
      <w:proofErr w:type="spellStart"/>
      <w:r w:rsidRPr="00357116">
        <w:rPr>
          <w:rFonts w:ascii="Times New Roman" w:hAnsi="Times New Roman"/>
          <w:sz w:val="28"/>
          <w:szCs w:val="28"/>
        </w:rPr>
        <w:t>Markovets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</w:t>
      </w:r>
      <w:r w:rsidR="00C54DF5" w:rsidRPr="00C54DF5">
        <w:rPr>
          <w:rFonts w:ascii="Times New Roman" w:hAnsi="Times New Roman"/>
          <w:sz w:val="28"/>
          <w:szCs w:val="28"/>
        </w:rPr>
        <w:t>.</w:t>
      </w:r>
      <w:r w:rsidR="00C54DF5">
        <w:rPr>
          <w:rFonts w:ascii="Times New Roman" w:hAnsi="Times New Roman"/>
          <w:sz w:val="28"/>
          <w:szCs w:val="28"/>
          <w:lang w:val="ru-RU"/>
        </w:rPr>
        <w:t>Р</w:t>
      </w:r>
      <w:r w:rsidRPr="00357116">
        <w:rPr>
          <w:rFonts w:ascii="Times New Roman" w:hAnsi="Times New Roman"/>
          <w:sz w:val="28"/>
          <w:szCs w:val="28"/>
        </w:rPr>
        <w:t xml:space="preserve">. Determination of mechanical properties of metal by hardness.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Engineering, 1970.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191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57116">
        <w:rPr>
          <w:rFonts w:ascii="Times New Roman" w:hAnsi="Times New Roman"/>
          <w:sz w:val="28"/>
          <w:szCs w:val="28"/>
        </w:rPr>
        <w:t>Chukin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V., </w:t>
      </w:r>
      <w:proofErr w:type="spellStart"/>
      <w:r w:rsidRPr="00357116">
        <w:rPr>
          <w:rFonts w:ascii="Times New Roman" w:hAnsi="Times New Roman"/>
          <w:sz w:val="28"/>
          <w:szCs w:val="28"/>
        </w:rPr>
        <w:t>Paleckova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p. P., </w:t>
      </w:r>
      <w:proofErr w:type="spellStart"/>
      <w:r w:rsidRPr="00357116">
        <w:rPr>
          <w:rFonts w:ascii="Times New Roman" w:hAnsi="Times New Roman"/>
          <w:sz w:val="28"/>
          <w:szCs w:val="28"/>
        </w:rPr>
        <w:t>Gushchina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M. S., </w:t>
      </w:r>
      <w:proofErr w:type="spellStart"/>
      <w:r w:rsidRPr="00357116">
        <w:rPr>
          <w:rFonts w:ascii="Times New Roman" w:hAnsi="Times New Roman"/>
          <w:sz w:val="28"/>
          <w:szCs w:val="28"/>
        </w:rPr>
        <w:t>Berezhnaya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G. A., Determination of mechanical properties </w:t>
      </w:r>
      <w:proofErr w:type="spellStart"/>
      <w:r w:rsidRPr="00357116">
        <w:rPr>
          <w:rFonts w:ascii="Times New Roman" w:hAnsi="Times New Roman"/>
          <w:sz w:val="28"/>
          <w:szCs w:val="28"/>
        </w:rPr>
        <w:t>vysokoprochnost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Pr="00357116">
        <w:rPr>
          <w:rFonts w:ascii="Times New Roman" w:hAnsi="Times New Roman"/>
          <w:sz w:val="28"/>
          <w:szCs w:val="28"/>
        </w:rPr>
        <w:t>sverkhprovodniki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steels in hardness</w:t>
      </w:r>
      <w:r w:rsidR="00B96242" w:rsidRPr="00B96242">
        <w:rPr>
          <w:rFonts w:ascii="Times New Roman" w:hAnsi="Times New Roman"/>
          <w:sz w:val="28"/>
          <w:szCs w:val="28"/>
        </w:rPr>
        <w:t>/</w:t>
      </w:r>
      <w:r w:rsidRPr="00357116">
        <w:rPr>
          <w:rFonts w:ascii="Times New Roman" w:hAnsi="Times New Roman"/>
          <w:sz w:val="28"/>
          <w:szCs w:val="28"/>
        </w:rPr>
        <w:t xml:space="preserve"> Manufacture of hire. </w:t>
      </w:r>
      <w:proofErr w:type="gramStart"/>
      <w:r w:rsidRPr="00357116">
        <w:rPr>
          <w:rFonts w:ascii="Times New Roman" w:hAnsi="Times New Roman"/>
          <w:sz w:val="28"/>
          <w:szCs w:val="28"/>
        </w:rPr>
        <w:t>2016. No. 12.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r w:rsidR="00293598">
        <w:rPr>
          <w:rFonts w:ascii="Times New Roman" w:hAnsi="Times New Roman"/>
          <w:sz w:val="28"/>
          <w:szCs w:val="28"/>
        </w:rPr>
        <w:t>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37 – 42.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13. Friedman A.V. Mechanical properties of metals. </w:t>
      </w:r>
      <w:proofErr w:type="gramStart"/>
      <w:r w:rsidRPr="00357116">
        <w:rPr>
          <w:rFonts w:ascii="Times New Roman" w:hAnsi="Times New Roman"/>
          <w:sz w:val="28"/>
          <w:szCs w:val="28"/>
        </w:rPr>
        <w:t>Part 1.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Deformation and destruction.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>Moscow:</w:t>
      </w:r>
      <w:r w:rsidR="0020041A" w:rsidRPr="0020041A">
        <w:t xml:space="preserve"> </w:t>
      </w:r>
      <w:proofErr w:type="gramStart"/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 Mechanical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Engineering, 1972.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472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357116">
        <w:rPr>
          <w:rFonts w:ascii="Times New Roman" w:hAnsi="Times New Roman"/>
          <w:sz w:val="28"/>
          <w:szCs w:val="28"/>
        </w:rPr>
        <w:t>Potapova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U. V., </w:t>
      </w:r>
      <w:proofErr w:type="spellStart"/>
      <w:r w:rsidRPr="00357116">
        <w:rPr>
          <w:rFonts w:ascii="Times New Roman" w:hAnsi="Times New Roman"/>
          <w:sz w:val="28"/>
          <w:szCs w:val="28"/>
        </w:rPr>
        <w:t>Yartsev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P. the Theory of plasticity and creep under complex stress condition.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>Mechanical engineering -1. 2005.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244c.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proofErr w:type="gramStart"/>
      <w:r w:rsidRPr="00357116">
        <w:rPr>
          <w:rFonts w:ascii="Times New Roman" w:hAnsi="Times New Roman"/>
          <w:sz w:val="28"/>
          <w:szCs w:val="28"/>
        </w:rPr>
        <w:t xml:space="preserve">15 </w:t>
      </w:r>
      <w:proofErr w:type="spellStart"/>
      <w:r w:rsidRPr="00357116">
        <w:rPr>
          <w:rFonts w:ascii="Times New Roman" w:hAnsi="Times New Roman"/>
          <w:sz w:val="28"/>
          <w:szCs w:val="28"/>
        </w:rPr>
        <w:t>Calpin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YG deformation Resistance and ductility of metals under pressure treatment / Y. G. </w:t>
      </w:r>
      <w:proofErr w:type="spellStart"/>
      <w:r w:rsidRPr="00357116">
        <w:rPr>
          <w:rFonts w:ascii="Times New Roman" w:hAnsi="Times New Roman"/>
          <w:sz w:val="28"/>
          <w:szCs w:val="28"/>
        </w:rPr>
        <w:t>Culpin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V. I. </w:t>
      </w:r>
      <w:proofErr w:type="spellStart"/>
      <w:r w:rsidRPr="00357116">
        <w:rPr>
          <w:rFonts w:ascii="Times New Roman" w:hAnsi="Times New Roman"/>
          <w:sz w:val="28"/>
          <w:szCs w:val="28"/>
        </w:rPr>
        <w:t>Perfilov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P. A. </w:t>
      </w:r>
      <w:proofErr w:type="spellStart"/>
      <w:r w:rsidRPr="00357116">
        <w:rPr>
          <w:rFonts w:ascii="Times New Roman" w:hAnsi="Times New Roman"/>
          <w:sz w:val="28"/>
          <w:szCs w:val="28"/>
        </w:rPr>
        <w:t>Petrov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, V. A. </w:t>
      </w:r>
      <w:proofErr w:type="spellStart"/>
      <w:r w:rsidRPr="00357116">
        <w:rPr>
          <w:rFonts w:ascii="Times New Roman" w:hAnsi="Times New Roman"/>
          <w:sz w:val="28"/>
          <w:szCs w:val="28"/>
        </w:rPr>
        <w:t>Ryabov</w:t>
      </w:r>
      <w:proofErr w:type="spellEnd"/>
      <w:r w:rsidRPr="00357116">
        <w:rPr>
          <w:rFonts w:ascii="Times New Roman" w:hAnsi="Times New Roman"/>
          <w:sz w:val="28"/>
          <w:szCs w:val="28"/>
        </w:rPr>
        <w:t>, Yu.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K. </w:t>
      </w:r>
      <w:proofErr w:type="spellStart"/>
      <w:r w:rsidRPr="00357116">
        <w:rPr>
          <w:rFonts w:ascii="Times New Roman" w:hAnsi="Times New Roman"/>
          <w:sz w:val="28"/>
          <w:szCs w:val="28"/>
        </w:rPr>
        <w:t>Filippov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Engineering. 2011. </w:t>
      </w:r>
      <m:oMath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Pr="00357116">
        <w:rPr>
          <w:rFonts w:ascii="Times New Roman" w:hAnsi="Times New Roman"/>
          <w:sz w:val="28"/>
          <w:szCs w:val="28"/>
        </w:rPr>
        <w:t>244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357116">
        <w:rPr>
          <w:rFonts w:ascii="Times New Roman" w:hAnsi="Times New Roman"/>
          <w:sz w:val="28"/>
          <w:szCs w:val="28"/>
        </w:rPr>
        <w:t>Potapova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L. B. Mechanics of materials under complex stress state as predicted by the stress limit. – Moscow: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 xml:space="preserve">Mechanical engineering, No. 1. 2005.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357116">
        <w:rPr>
          <w:rFonts w:ascii="Times New Roman" w:hAnsi="Times New Roman"/>
          <w:sz w:val="28"/>
          <w:szCs w:val="28"/>
        </w:rPr>
        <w:t xml:space="preserve"> 244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357116">
        <w:rPr>
          <w:rFonts w:ascii="Times New Roman" w:hAnsi="Times New Roman"/>
          <w:sz w:val="28"/>
          <w:szCs w:val="28"/>
        </w:rPr>
        <w:t>Finkel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V. M. Physical bases of inhibition of destruction. </w:t>
      </w:r>
      <w:r w:rsidR="00C54DF5" w:rsidRPr="00C54DF5">
        <w:rPr>
          <w:rFonts w:ascii="Times New Roman" w:hAnsi="Times New Roman"/>
          <w:sz w:val="28"/>
          <w:szCs w:val="28"/>
        </w:rPr>
        <w:t>-</w:t>
      </w:r>
      <w:r w:rsidRPr="00357116">
        <w:rPr>
          <w:rFonts w:ascii="Times New Roman" w:hAnsi="Times New Roman"/>
          <w:sz w:val="28"/>
          <w:szCs w:val="28"/>
        </w:rPr>
        <w:t xml:space="preserve">Moscow: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="0020041A">
        <w:rPr>
          <w:rFonts w:ascii="Times New Roman" w:hAnsi="Times New Roman"/>
          <w:sz w:val="28"/>
          <w:szCs w:val="28"/>
        </w:rPr>
        <w:t xml:space="preserve"> </w:t>
      </w:r>
      <w:r w:rsidRPr="00357116">
        <w:rPr>
          <w:rFonts w:ascii="Times New Roman" w:hAnsi="Times New Roman"/>
          <w:sz w:val="28"/>
          <w:szCs w:val="28"/>
        </w:rPr>
        <w:t>Metallurgy. 1977. 360 p.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Pr="00357116">
        <w:rPr>
          <w:rFonts w:ascii="Times New Roman" w:hAnsi="Times New Roman"/>
          <w:sz w:val="28"/>
          <w:szCs w:val="28"/>
        </w:rPr>
        <w:t>Demidov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A. V. the Methods of manufacturing of cold drawn wire with high ductility by additional radial deformations /</w:t>
      </w:r>
      <w:r w:rsidR="00C54DF5">
        <w:rPr>
          <w:rFonts w:ascii="Times New Roman" w:hAnsi="Times New Roman"/>
          <w:sz w:val="28"/>
          <w:szCs w:val="28"/>
        </w:rPr>
        <w:t xml:space="preserve"> Casting and metallurgy. </w:t>
      </w:r>
      <w:proofErr w:type="gramStart"/>
      <w:r w:rsidR="00C54DF5">
        <w:rPr>
          <w:rFonts w:ascii="Times New Roman" w:hAnsi="Times New Roman"/>
          <w:sz w:val="28"/>
          <w:szCs w:val="28"/>
        </w:rPr>
        <w:t xml:space="preserve">2006. </w:t>
      </w:r>
      <w:r w:rsidRPr="00357116">
        <w:rPr>
          <w:rFonts w:ascii="Times New Roman" w:hAnsi="Times New Roman"/>
          <w:sz w:val="28"/>
          <w:szCs w:val="28"/>
        </w:rPr>
        <w:t>No. 4 (40).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40 – 43.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357116">
        <w:rPr>
          <w:rFonts w:ascii="Times New Roman" w:hAnsi="Times New Roman"/>
          <w:sz w:val="28"/>
          <w:szCs w:val="28"/>
        </w:rPr>
        <w:t>Fichtenholz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G. M. Course of differential and integral calculus. Vol.2.SPb. </w:t>
      </w:r>
      <w:r w:rsidR="0020041A" w:rsidRPr="0020041A">
        <w:rPr>
          <w:rFonts w:ascii="Times New Roman" w:hAnsi="Times New Roman"/>
          <w:sz w:val="28"/>
          <w:szCs w:val="28"/>
        </w:rPr>
        <w:t>Publishing</w:t>
      </w:r>
      <w:r w:rsidRPr="00357116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="00F672FE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357116">
        <w:rPr>
          <w:rFonts w:ascii="Times New Roman" w:hAnsi="Times New Roman"/>
          <w:sz w:val="28"/>
          <w:szCs w:val="28"/>
        </w:rPr>
        <w:t xml:space="preserve">. 2018 – 612 </w:t>
      </w:r>
      <w:proofErr w:type="spellStart"/>
      <w:r w:rsidR="00C54DF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357116">
        <w:rPr>
          <w:rFonts w:ascii="Times New Roman" w:hAnsi="Times New Roman"/>
          <w:sz w:val="28"/>
          <w:szCs w:val="28"/>
        </w:rPr>
        <w:t>.</w:t>
      </w:r>
    </w:p>
    <w:p w:rsidR="00357116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357116">
        <w:rPr>
          <w:rFonts w:ascii="Times New Roman" w:hAnsi="Times New Roman"/>
          <w:sz w:val="28"/>
          <w:szCs w:val="28"/>
        </w:rPr>
        <w:t>Velikotsky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R. E., </w:t>
      </w:r>
      <w:proofErr w:type="spellStart"/>
      <w:r w:rsidRPr="00357116">
        <w:rPr>
          <w:rFonts w:ascii="Times New Roman" w:hAnsi="Times New Roman"/>
          <w:sz w:val="28"/>
          <w:szCs w:val="28"/>
        </w:rPr>
        <w:t>Laminina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S. V. Influence of chemical composition on mechanical properties of steel 10KHSND / Bulletin of the </w:t>
      </w:r>
      <w:proofErr w:type="spellStart"/>
      <w:r w:rsidRPr="00357116">
        <w:rPr>
          <w:rFonts w:ascii="Times New Roman" w:hAnsi="Times New Roman"/>
          <w:sz w:val="28"/>
          <w:szCs w:val="28"/>
        </w:rPr>
        <w:t>Kuzbass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st</w:t>
      </w:r>
      <w:r w:rsidR="00C54DF5">
        <w:rPr>
          <w:rFonts w:ascii="Times New Roman" w:hAnsi="Times New Roman"/>
          <w:sz w:val="28"/>
          <w:szCs w:val="28"/>
        </w:rPr>
        <w:t>ate technical University. 2004.</w:t>
      </w:r>
      <w:r w:rsidRPr="00357116">
        <w:rPr>
          <w:rFonts w:ascii="Times New Roman" w:hAnsi="Times New Roman"/>
          <w:sz w:val="28"/>
          <w:szCs w:val="28"/>
        </w:rPr>
        <w:t xml:space="preserve"> No. 4, Pp. 90 – 93.</w:t>
      </w:r>
    </w:p>
    <w:p w:rsidR="003C015A" w:rsidRPr="00357116" w:rsidRDefault="00357116" w:rsidP="00357116">
      <w:pPr>
        <w:rPr>
          <w:rFonts w:ascii="Times New Roman" w:hAnsi="Times New Roman"/>
          <w:sz w:val="28"/>
          <w:szCs w:val="28"/>
        </w:rPr>
      </w:pPr>
      <w:r w:rsidRPr="00357116">
        <w:rPr>
          <w:rFonts w:ascii="Times New Roman" w:hAnsi="Times New Roman"/>
          <w:sz w:val="28"/>
          <w:szCs w:val="28"/>
        </w:rPr>
        <w:t xml:space="preserve">21 </w:t>
      </w:r>
      <w:proofErr w:type="spellStart"/>
      <w:r w:rsidRPr="00357116">
        <w:rPr>
          <w:rFonts w:ascii="Times New Roman" w:hAnsi="Times New Roman"/>
          <w:sz w:val="28"/>
          <w:szCs w:val="28"/>
        </w:rPr>
        <w:t>Vasilyev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G. G., </w:t>
      </w:r>
      <w:proofErr w:type="spellStart"/>
      <w:r w:rsidRPr="00357116">
        <w:rPr>
          <w:rFonts w:ascii="Times New Roman" w:hAnsi="Times New Roman"/>
          <w:sz w:val="28"/>
          <w:szCs w:val="28"/>
        </w:rPr>
        <w:t>Elagin</w:t>
      </w:r>
      <w:proofErr w:type="spellEnd"/>
      <w:r w:rsidRPr="00357116">
        <w:rPr>
          <w:rFonts w:ascii="Times New Roman" w:hAnsi="Times New Roman"/>
          <w:sz w:val="28"/>
          <w:szCs w:val="28"/>
        </w:rPr>
        <w:t xml:space="preserve"> T. V. About expediency of the account of the magnitude of the ratio of yield strength to the temporary resistance in the selection of pipes for construction in difficult conditions / Pipeline transport. </w:t>
      </w:r>
      <w:proofErr w:type="gramStart"/>
      <w:r w:rsidRPr="00357116">
        <w:rPr>
          <w:rFonts w:ascii="Times New Roman" w:hAnsi="Times New Roman"/>
          <w:sz w:val="28"/>
          <w:szCs w:val="28"/>
        </w:rPr>
        <w:t>Theory and practice.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7116">
        <w:rPr>
          <w:rFonts w:ascii="Times New Roman" w:hAnsi="Times New Roman"/>
          <w:sz w:val="28"/>
          <w:szCs w:val="28"/>
        </w:rPr>
        <w:t>2013, № 5 (39).</w:t>
      </w:r>
      <w:proofErr w:type="gramEnd"/>
      <w:r w:rsidRPr="00357116">
        <w:rPr>
          <w:rFonts w:ascii="Times New Roman" w:hAnsi="Times New Roman"/>
          <w:sz w:val="28"/>
          <w:szCs w:val="28"/>
        </w:rPr>
        <w:t xml:space="preserve"> P</w:t>
      </w:r>
      <w:r w:rsidR="00457500">
        <w:rPr>
          <w:rFonts w:ascii="Times New Roman" w:hAnsi="Times New Roman"/>
          <w:sz w:val="28"/>
          <w:szCs w:val="28"/>
        </w:rPr>
        <w:t>p</w:t>
      </w:r>
      <w:r w:rsidRPr="00357116">
        <w:rPr>
          <w:rFonts w:ascii="Times New Roman" w:hAnsi="Times New Roman"/>
          <w:sz w:val="28"/>
          <w:szCs w:val="28"/>
        </w:rPr>
        <w:t>. 34 – 38.</w:t>
      </w:r>
    </w:p>
    <w:sectPr w:rsidR="003C015A" w:rsidRPr="00357116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7116"/>
    <w:rsid w:val="00027866"/>
    <w:rsid w:val="00034FC2"/>
    <w:rsid w:val="00037F5C"/>
    <w:rsid w:val="001519D9"/>
    <w:rsid w:val="001B0595"/>
    <w:rsid w:val="001C34F2"/>
    <w:rsid w:val="001C558B"/>
    <w:rsid w:val="001E4449"/>
    <w:rsid w:val="0020041A"/>
    <w:rsid w:val="00203C88"/>
    <w:rsid w:val="002505C9"/>
    <w:rsid w:val="0026221E"/>
    <w:rsid w:val="00293598"/>
    <w:rsid w:val="002940DF"/>
    <w:rsid w:val="002943D2"/>
    <w:rsid w:val="003273DD"/>
    <w:rsid w:val="0034623C"/>
    <w:rsid w:val="00357116"/>
    <w:rsid w:val="003720C1"/>
    <w:rsid w:val="003C015A"/>
    <w:rsid w:val="004305E7"/>
    <w:rsid w:val="00457500"/>
    <w:rsid w:val="004713C5"/>
    <w:rsid w:val="0049430B"/>
    <w:rsid w:val="0049662F"/>
    <w:rsid w:val="004B2E9B"/>
    <w:rsid w:val="005A6F96"/>
    <w:rsid w:val="00617B8A"/>
    <w:rsid w:val="00655A58"/>
    <w:rsid w:val="006B178A"/>
    <w:rsid w:val="00701D72"/>
    <w:rsid w:val="007B587B"/>
    <w:rsid w:val="00883A31"/>
    <w:rsid w:val="008A5476"/>
    <w:rsid w:val="0094657C"/>
    <w:rsid w:val="00957A8D"/>
    <w:rsid w:val="009A7039"/>
    <w:rsid w:val="00A22EE2"/>
    <w:rsid w:val="00B462FB"/>
    <w:rsid w:val="00B96242"/>
    <w:rsid w:val="00C54DF5"/>
    <w:rsid w:val="00D309F6"/>
    <w:rsid w:val="00E45089"/>
    <w:rsid w:val="00E737AB"/>
    <w:rsid w:val="00F672FE"/>
    <w:rsid w:val="00F7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C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C1"/>
    <w:rPr>
      <w:i/>
      <w:iCs/>
      <w:color w:val="000000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C5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4DF5"/>
    <w:rPr>
      <w:rFonts w:ascii="Tahoma" w:hAnsi="Tahoma" w:cs="Tahoma"/>
      <w:sz w:val="16"/>
      <w:szCs w:val="16"/>
      <w:lang w:val="en-US" w:eastAsia="en-US" w:bidi="en-US"/>
    </w:rPr>
  </w:style>
  <w:style w:type="character" w:styleId="af6">
    <w:name w:val="Placeholder Text"/>
    <w:basedOn w:val="a0"/>
    <w:uiPriority w:val="99"/>
    <w:semiHidden/>
    <w:rsid w:val="00203C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2018-03-02T18:32:00Z</dcterms:created>
  <dcterms:modified xsi:type="dcterms:W3CDTF">2018-03-16T17:55:00Z</dcterms:modified>
</cp:coreProperties>
</file>